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3E5FA7"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825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DA31A0" w:rsidRDefault="00DA31A0" w:rsidP="00414882">
            <w:pPr>
              <w:rPr>
                <w:b/>
                <w:sz w:val="24"/>
                <w:szCs w:val="24"/>
              </w:rPr>
            </w:pPr>
            <w:r>
              <w:rPr>
                <w:b/>
                <w:sz w:val="24"/>
                <w:szCs w:val="24"/>
              </w:rPr>
              <w:t>Cabinet</w:t>
            </w:r>
          </w:p>
          <w:p w:rsidR="00DA31A0" w:rsidRDefault="00DA31A0" w:rsidP="00414882">
            <w:pPr>
              <w:rPr>
                <w:b/>
                <w:sz w:val="24"/>
                <w:szCs w:val="24"/>
              </w:rPr>
            </w:pPr>
          </w:p>
          <w:p w:rsidR="002F5C5E" w:rsidRPr="00556BDF" w:rsidRDefault="00414882" w:rsidP="00414882">
            <w:pPr>
              <w:rPr>
                <w:b/>
                <w:sz w:val="24"/>
                <w:szCs w:val="24"/>
              </w:rPr>
            </w:pPr>
            <w:r>
              <w:rPr>
                <w:b/>
                <w:sz w:val="24"/>
                <w:szCs w:val="24"/>
              </w:rPr>
              <w:t>C</w:t>
            </w:r>
            <w:r w:rsidR="00600281" w:rsidRPr="00556BDF">
              <w:rPr>
                <w:b/>
                <w:sz w:val="24"/>
                <w:szCs w:val="24"/>
              </w:rPr>
              <w:t>ouncil</w:t>
            </w:r>
          </w:p>
        </w:tc>
        <w:tc>
          <w:tcPr>
            <w:tcW w:w="2268" w:type="dxa"/>
            <w:gridSpan w:val="2"/>
            <w:tcBorders>
              <w:bottom w:val="nil"/>
            </w:tcBorders>
            <w:vAlign w:val="center"/>
          </w:tcPr>
          <w:p w:rsidR="00324BD3" w:rsidRDefault="00324BD3" w:rsidP="00324BD3">
            <w:pPr>
              <w:rPr>
                <w:b/>
                <w:sz w:val="24"/>
                <w:szCs w:val="24"/>
              </w:rPr>
            </w:pPr>
          </w:p>
          <w:p w:rsidR="00DA31A0" w:rsidRDefault="00DA31A0" w:rsidP="00324BD3">
            <w:pPr>
              <w:rPr>
                <w:b/>
                <w:sz w:val="24"/>
                <w:szCs w:val="24"/>
              </w:rPr>
            </w:pPr>
            <w:r>
              <w:rPr>
                <w:b/>
                <w:sz w:val="24"/>
                <w:szCs w:val="24"/>
              </w:rPr>
              <w:t>25 January 2018</w:t>
            </w:r>
          </w:p>
          <w:p w:rsidR="00DA31A0" w:rsidRDefault="00DA31A0" w:rsidP="00324BD3">
            <w:pPr>
              <w:rPr>
                <w:b/>
                <w:sz w:val="24"/>
                <w:szCs w:val="24"/>
              </w:rPr>
            </w:pPr>
          </w:p>
          <w:p w:rsidR="00324BD3" w:rsidRDefault="00DA31A0" w:rsidP="00324BD3">
            <w:pPr>
              <w:rPr>
                <w:b/>
                <w:sz w:val="24"/>
                <w:szCs w:val="24"/>
              </w:rPr>
            </w:pPr>
            <w:r>
              <w:rPr>
                <w:b/>
                <w:sz w:val="24"/>
                <w:szCs w:val="24"/>
              </w:rPr>
              <w:t>28 February</w:t>
            </w:r>
            <w:r w:rsidR="00324BD3">
              <w:rPr>
                <w:b/>
                <w:sz w:val="24"/>
                <w:szCs w:val="24"/>
              </w:rPr>
              <w:t xml:space="preserve"> 2018</w:t>
            </w:r>
          </w:p>
          <w:p w:rsidR="00324BD3" w:rsidRPr="00556BDF" w:rsidRDefault="00324BD3" w:rsidP="00324BD3">
            <w:pPr>
              <w:rPr>
                <w:b/>
                <w:sz w:val="24"/>
                <w:szCs w:val="24"/>
              </w:rPr>
            </w:pP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F67F95" w:rsidP="003902A2">
            <w:pPr>
              <w:jc w:val="right"/>
              <w:rPr>
                <w:sz w:val="8"/>
              </w:rPr>
            </w:pPr>
            <w:r>
              <w:rPr>
                <w:sz w:val="8"/>
              </w:rPr>
              <w:t xml:space="preserve">September </w:t>
            </w:r>
            <w:r w:rsidR="002F5C5E" w:rsidRPr="009E2B84">
              <w:rPr>
                <w:sz w:val="8"/>
              </w:rPr>
              <w:t>2017</w:t>
            </w: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556BDF" w:rsidRDefault="0047741D" w:rsidP="00E2196F">
            <w:pPr>
              <w:rPr>
                <w:b/>
                <w:sz w:val="24"/>
                <w:szCs w:val="24"/>
              </w:rPr>
            </w:pPr>
            <w:bookmarkStart w:id="0" w:name="_GoBack"/>
            <w:bookmarkEnd w:id="0"/>
          </w:p>
          <w:p w:rsidR="00600281" w:rsidRPr="00556BDF" w:rsidRDefault="00324BD3" w:rsidP="00324BD3">
            <w:pPr>
              <w:jc w:val="center"/>
              <w:rPr>
                <w:b/>
                <w:sz w:val="24"/>
                <w:szCs w:val="24"/>
              </w:rPr>
            </w:pPr>
            <w:r>
              <w:rPr>
                <w:b/>
                <w:sz w:val="24"/>
                <w:szCs w:val="24"/>
              </w:rPr>
              <w:t>Timetable of Meetings 2018/19</w:t>
            </w:r>
          </w:p>
        </w:tc>
        <w:tc>
          <w:tcPr>
            <w:tcW w:w="2977" w:type="dxa"/>
            <w:gridSpan w:val="2"/>
            <w:vAlign w:val="center"/>
          </w:tcPr>
          <w:p w:rsidR="0047741D" w:rsidRPr="00556BDF" w:rsidRDefault="00D87863" w:rsidP="00600281">
            <w:pPr>
              <w:jc w:val="center"/>
              <w:rPr>
                <w:i/>
                <w:sz w:val="24"/>
                <w:szCs w:val="24"/>
              </w:rPr>
            </w:pPr>
            <w:r>
              <w:rPr>
                <w:b/>
                <w:sz w:val="24"/>
                <w:szCs w:val="24"/>
              </w:rPr>
              <w:t xml:space="preserve">Legal Services Manager / </w:t>
            </w:r>
            <w:r w:rsidR="00600281" w:rsidRPr="00556BDF">
              <w:rPr>
                <w:b/>
                <w:sz w:val="24"/>
                <w:szCs w:val="24"/>
              </w:rPr>
              <w:t>Int</w:t>
            </w:r>
            <w:r>
              <w:rPr>
                <w:b/>
                <w:sz w:val="24"/>
                <w:szCs w:val="24"/>
              </w:rPr>
              <w:t>erim Monitoring Officer</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977"/>
      </w:tblGrid>
      <w:tr w:rsidR="0047741D" w:rsidRPr="009C1143" w:rsidTr="004810DE">
        <w:tc>
          <w:tcPr>
            <w:tcW w:w="6941" w:type="dxa"/>
            <w:shd w:val="clear" w:color="auto" w:fill="auto"/>
          </w:tcPr>
          <w:p w:rsidR="0047741D" w:rsidRPr="00556BDF" w:rsidRDefault="0047741D" w:rsidP="00E2196F">
            <w:pPr>
              <w:rPr>
                <w:sz w:val="24"/>
                <w:szCs w:val="24"/>
              </w:rPr>
            </w:pPr>
          </w:p>
          <w:p w:rsidR="0047741D" w:rsidRPr="009C1143" w:rsidRDefault="0047741D" w:rsidP="00E2196F">
            <w:pPr>
              <w:rPr>
                <w:szCs w:val="22"/>
              </w:rPr>
            </w:pPr>
            <w:r w:rsidRPr="00556BDF">
              <w:rPr>
                <w:sz w:val="24"/>
                <w:szCs w:val="24"/>
              </w:rPr>
              <w:t>Is this report confidential?</w:t>
            </w:r>
          </w:p>
        </w:tc>
        <w:tc>
          <w:tcPr>
            <w:tcW w:w="2977" w:type="dxa"/>
            <w:shd w:val="clear" w:color="auto" w:fill="auto"/>
          </w:tcPr>
          <w:p w:rsidR="00600281" w:rsidRDefault="00600281" w:rsidP="00E2196F">
            <w:pPr>
              <w:rPr>
                <w:b/>
                <w:szCs w:val="22"/>
              </w:rPr>
            </w:pPr>
          </w:p>
          <w:p w:rsidR="0047741D" w:rsidRPr="00600281" w:rsidRDefault="004810DE" w:rsidP="00E2196F">
            <w:pPr>
              <w:rPr>
                <w:b/>
                <w:szCs w:val="22"/>
              </w:rPr>
            </w:pPr>
            <w:r>
              <w:rPr>
                <w:b/>
                <w:szCs w:val="22"/>
              </w:rPr>
              <w:t xml:space="preserve">     </w:t>
            </w:r>
            <w:r w:rsidR="00600281">
              <w:rPr>
                <w:b/>
                <w:szCs w:val="22"/>
              </w:rPr>
              <w:t>No</w:t>
            </w:r>
          </w:p>
          <w:p w:rsidR="0047741D" w:rsidRPr="009C1143" w:rsidRDefault="0047741D" w:rsidP="00E2196F">
            <w:pPr>
              <w:rPr>
                <w:szCs w:val="22"/>
              </w:rPr>
            </w:pPr>
          </w:p>
        </w:tc>
      </w:tr>
    </w:tbl>
    <w:p w:rsidR="00EB2D32" w:rsidRPr="009C1143" w:rsidRDefault="00EB2D32" w:rsidP="002F5C5E">
      <w:pPr>
        <w:rPr>
          <w:sz w:val="16"/>
          <w:szCs w:val="16"/>
        </w:rPr>
      </w:pPr>
    </w:p>
    <w:p w:rsidR="00A33256" w:rsidRDefault="002F5C5E" w:rsidP="00A33256">
      <w:pPr>
        <w:keepNext/>
        <w:numPr>
          <w:ilvl w:val="0"/>
          <w:numId w:val="8"/>
        </w:numPr>
        <w:outlineLvl w:val="0"/>
        <w:rPr>
          <w:rFonts w:cs="Arial"/>
          <w:b/>
          <w:sz w:val="24"/>
          <w:szCs w:val="24"/>
        </w:rPr>
      </w:pPr>
      <w:r w:rsidRPr="005B31B1">
        <w:rPr>
          <w:rFonts w:cs="Arial"/>
          <w:b/>
          <w:sz w:val="24"/>
          <w:szCs w:val="24"/>
        </w:rPr>
        <w:t xml:space="preserve">PURPOSE OF THE REPORT  </w:t>
      </w:r>
    </w:p>
    <w:p w:rsidR="00F312D1" w:rsidRDefault="00F312D1" w:rsidP="00F312D1">
      <w:pPr>
        <w:keepNext/>
        <w:outlineLvl w:val="0"/>
        <w:rPr>
          <w:rFonts w:cs="Arial"/>
          <w:b/>
          <w:sz w:val="24"/>
          <w:szCs w:val="24"/>
        </w:rPr>
      </w:pPr>
    </w:p>
    <w:p w:rsidR="00F312D1" w:rsidRPr="00F312D1" w:rsidRDefault="00F312D1" w:rsidP="00F312D1">
      <w:pPr>
        <w:keepNext/>
        <w:ind w:left="360"/>
        <w:outlineLvl w:val="0"/>
        <w:rPr>
          <w:rFonts w:cs="Arial"/>
          <w:sz w:val="24"/>
          <w:szCs w:val="24"/>
        </w:rPr>
      </w:pPr>
      <w:r w:rsidRPr="00F312D1">
        <w:rPr>
          <w:rFonts w:cs="Arial"/>
          <w:sz w:val="24"/>
          <w:szCs w:val="24"/>
        </w:rPr>
        <w:t>To determine the dates of the meetings of the Council, Cabinet and the various Committees for the 2018/19 Municipal Year</w:t>
      </w:r>
      <w:r w:rsidR="00E86380">
        <w:rPr>
          <w:rFonts w:cs="Arial"/>
          <w:sz w:val="24"/>
          <w:szCs w:val="24"/>
        </w:rPr>
        <w:t>.</w:t>
      </w:r>
    </w:p>
    <w:p w:rsidR="002F5C5E" w:rsidRPr="005B31B1" w:rsidRDefault="002F5C5E" w:rsidP="002F5C5E">
      <w:pPr>
        <w:rPr>
          <w:rFonts w:cs="Arial"/>
          <w:sz w:val="24"/>
          <w:szCs w:val="24"/>
        </w:rPr>
      </w:pPr>
    </w:p>
    <w:p w:rsidR="002F5C5E" w:rsidRPr="005B31B1" w:rsidRDefault="002F5C5E" w:rsidP="002F5C5E">
      <w:pPr>
        <w:keepNext/>
        <w:numPr>
          <w:ilvl w:val="0"/>
          <w:numId w:val="8"/>
        </w:numPr>
        <w:outlineLvl w:val="0"/>
        <w:rPr>
          <w:rFonts w:cs="Arial"/>
          <w:b/>
          <w:sz w:val="24"/>
          <w:szCs w:val="24"/>
        </w:rPr>
      </w:pPr>
      <w:r w:rsidRPr="005B31B1">
        <w:rPr>
          <w:rFonts w:cs="Arial"/>
          <w:b/>
          <w:sz w:val="24"/>
          <w:szCs w:val="24"/>
        </w:rPr>
        <w:t>RECOMMENDATIONS</w:t>
      </w:r>
    </w:p>
    <w:p w:rsidR="00C04108" w:rsidRDefault="00C04108" w:rsidP="00C04108">
      <w:pPr>
        <w:rPr>
          <w:rFonts w:cs="Arial"/>
          <w:sz w:val="24"/>
          <w:szCs w:val="24"/>
        </w:rPr>
      </w:pPr>
    </w:p>
    <w:p w:rsidR="00600281" w:rsidRPr="005B31B1" w:rsidRDefault="00600281" w:rsidP="00C04108">
      <w:pPr>
        <w:ind w:left="360"/>
        <w:rPr>
          <w:rFonts w:cs="Arial"/>
          <w:sz w:val="24"/>
          <w:szCs w:val="24"/>
        </w:rPr>
      </w:pPr>
      <w:r w:rsidRPr="005B31B1">
        <w:rPr>
          <w:rFonts w:cs="Arial"/>
          <w:sz w:val="24"/>
          <w:szCs w:val="24"/>
        </w:rPr>
        <w:t xml:space="preserve">That the </w:t>
      </w:r>
      <w:r w:rsidR="006878C7">
        <w:rPr>
          <w:rFonts w:cs="Arial"/>
          <w:sz w:val="24"/>
          <w:szCs w:val="24"/>
        </w:rPr>
        <w:t>Timetable of Meetings for 2018/19 as set out in the attached appendix be approved.</w:t>
      </w:r>
    </w:p>
    <w:p w:rsidR="002F5C5E" w:rsidRPr="005B31B1" w:rsidRDefault="002F5C5E" w:rsidP="002F5C5E">
      <w:pPr>
        <w:rPr>
          <w:rFonts w:cs="Arial"/>
          <w:sz w:val="24"/>
          <w:szCs w:val="24"/>
        </w:rPr>
      </w:pPr>
    </w:p>
    <w:p w:rsidR="002F5C5E" w:rsidRDefault="00600281" w:rsidP="002F5C5E">
      <w:pPr>
        <w:keepNext/>
        <w:outlineLvl w:val="0"/>
        <w:rPr>
          <w:rFonts w:cs="Arial"/>
          <w:b/>
          <w:sz w:val="24"/>
          <w:szCs w:val="24"/>
        </w:rPr>
      </w:pPr>
      <w:r w:rsidRPr="005B31B1">
        <w:rPr>
          <w:rFonts w:cs="Arial"/>
          <w:b/>
          <w:sz w:val="24"/>
          <w:szCs w:val="24"/>
        </w:rPr>
        <w:t>3</w:t>
      </w:r>
      <w:r w:rsidR="002F5C5E" w:rsidRPr="005B31B1">
        <w:rPr>
          <w:rFonts w:cs="Arial"/>
          <w:b/>
          <w:sz w:val="24"/>
          <w:szCs w:val="24"/>
        </w:rPr>
        <w:t>.   CORPORATE PRIORITIES</w:t>
      </w:r>
    </w:p>
    <w:p w:rsidR="00C04108" w:rsidRPr="005B31B1" w:rsidRDefault="00C04108" w:rsidP="002F5C5E">
      <w:pPr>
        <w:keepNext/>
        <w:outlineLvl w:val="0"/>
        <w:rPr>
          <w:rFonts w:cs="Arial"/>
          <w:b/>
          <w:sz w:val="24"/>
          <w:szCs w:val="24"/>
        </w:rPr>
      </w:pPr>
    </w:p>
    <w:p w:rsidR="002F5C5E" w:rsidRPr="005B31B1" w:rsidRDefault="002F5C5E" w:rsidP="002F5C5E">
      <w:pPr>
        <w:keepNext/>
        <w:ind w:left="360"/>
        <w:outlineLvl w:val="0"/>
        <w:rPr>
          <w:rFonts w:cs="Arial"/>
          <w:b/>
          <w:sz w:val="24"/>
          <w:szCs w:val="24"/>
        </w:rPr>
      </w:pPr>
      <w:r w:rsidRPr="005B31B1">
        <w:rPr>
          <w:rFonts w:cs="Arial"/>
          <w:sz w:val="24"/>
          <w:szCs w:val="24"/>
        </w:rPr>
        <w:t>The report relates to the following corporate priorities</w:t>
      </w:r>
    </w:p>
    <w:p w:rsidR="002F5C5E" w:rsidRPr="005B31B1" w:rsidRDefault="002F5C5E" w:rsidP="002F5C5E">
      <w:pPr>
        <w:rPr>
          <w:rFonts w:cs="Arial"/>
          <w:sz w:val="24"/>
          <w:szCs w:val="24"/>
        </w:rPr>
      </w:pPr>
    </w:p>
    <w:tbl>
      <w:tblPr>
        <w:tblW w:w="9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67"/>
        <w:gridCol w:w="4678"/>
        <w:gridCol w:w="470"/>
      </w:tblGrid>
      <w:tr w:rsidR="002F5C5E" w:rsidRPr="005B31B1" w:rsidTr="00C04108">
        <w:tc>
          <w:tcPr>
            <w:tcW w:w="3656" w:type="dxa"/>
            <w:shd w:val="clear" w:color="auto" w:fill="auto"/>
          </w:tcPr>
          <w:p w:rsidR="002F5C5E" w:rsidRPr="005B31B1" w:rsidRDefault="00B847AF" w:rsidP="00AC4A99">
            <w:pPr>
              <w:rPr>
                <w:rFonts w:cs="Arial"/>
                <w:sz w:val="24"/>
                <w:szCs w:val="24"/>
              </w:rPr>
            </w:pPr>
            <w:r>
              <w:rPr>
                <w:rFonts w:cs="Arial"/>
                <w:sz w:val="24"/>
                <w:szCs w:val="24"/>
              </w:rPr>
              <w:t>Clean, Green and S</w:t>
            </w:r>
            <w:r w:rsidR="002F5C5E" w:rsidRPr="005B31B1">
              <w:rPr>
                <w:rFonts w:cs="Arial"/>
                <w:sz w:val="24"/>
                <w:szCs w:val="24"/>
              </w:rPr>
              <w:t>afe</w:t>
            </w:r>
          </w:p>
          <w:p w:rsidR="002F5C5E" w:rsidRPr="005B31B1" w:rsidRDefault="002F5C5E" w:rsidP="00AC4A99">
            <w:pPr>
              <w:rPr>
                <w:rFonts w:cs="Arial"/>
                <w:sz w:val="24"/>
                <w:szCs w:val="24"/>
              </w:rPr>
            </w:pPr>
          </w:p>
        </w:tc>
        <w:tc>
          <w:tcPr>
            <w:tcW w:w="567" w:type="dxa"/>
            <w:shd w:val="clear" w:color="auto" w:fill="auto"/>
          </w:tcPr>
          <w:p w:rsidR="002F5C5E" w:rsidRPr="005B31B1" w:rsidRDefault="002F5C5E" w:rsidP="00AC4A99">
            <w:pPr>
              <w:rPr>
                <w:rFonts w:cs="Arial"/>
                <w:sz w:val="24"/>
                <w:szCs w:val="24"/>
              </w:rPr>
            </w:pPr>
          </w:p>
        </w:tc>
        <w:tc>
          <w:tcPr>
            <w:tcW w:w="4678" w:type="dxa"/>
            <w:shd w:val="clear" w:color="auto" w:fill="auto"/>
          </w:tcPr>
          <w:p w:rsidR="002F5C5E" w:rsidRPr="005B31B1" w:rsidRDefault="00B847AF" w:rsidP="00AC4A99">
            <w:pPr>
              <w:rPr>
                <w:rFonts w:cs="Arial"/>
                <w:sz w:val="24"/>
                <w:szCs w:val="24"/>
              </w:rPr>
            </w:pPr>
            <w:r>
              <w:rPr>
                <w:rFonts w:cs="Arial"/>
                <w:sz w:val="24"/>
                <w:szCs w:val="24"/>
              </w:rPr>
              <w:t>Strong and Healthy C</w:t>
            </w:r>
            <w:r w:rsidR="002F5C5E" w:rsidRPr="005B31B1">
              <w:rPr>
                <w:rFonts w:cs="Arial"/>
                <w:sz w:val="24"/>
                <w:szCs w:val="24"/>
              </w:rPr>
              <w:t>ommunities</w:t>
            </w:r>
          </w:p>
        </w:tc>
        <w:tc>
          <w:tcPr>
            <w:tcW w:w="470" w:type="dxa"/>
            <w:shd w:val="clear" w:color="auto" w:fill="auto"/>
          </w:tcPr>
          <w:p w:rsidR="002F5C5E" w:rsidRPr="005B31B1" w:rsidRDefault="002F5C5E" w:rsidP="00AC4A99">
            <w:pPr>
              <w:rPr>
                <w:rFonts w:cs="Arial"/>
                <w:sz w:val="24"/>
                <w:szCs w:val="24"/>
              </w:rPr>
            </w:pPr>
          </w:p>
        </w:tc>
      </w:tr>
      <w:tr w:rsidR="002F5C5E" w:rsidRPr="005B31B1" w:rsidTr="00C04108">
        <w:tc>
          <w:tcPr>
            <w:tcW w:w="3656" w:type="dxa"/>
            <w:shd w:val="clear" w:color="auto" w:fill="auto"/>
          </w:tcPr>
          <w:p w:rsidR="002F5C5E" w:rsidRPr="005B31B1" w:rsidRDefault="002F5C5E" w:rsidP="00AC4A99">
            <w:pPr>
              <w:rPr>
                <w:rFonts w:cs="Arial"/>
                <w:sz w:val="24"/>
                <w:szCs w:val="24"/>
              </w:rPr>
            </w:pPr>
            <w:r w:rsidRPr="005B31B1">
              <w:rPr>
                <w:rFonts w:cs="Arial"/>
                <w:sz w:val="24"/>
                <w:szCs w:val="24"/>
              </w:rPr>
              <w:t xml:space="preserve">Strong South </w:t>
            </w:r>
            <w:proofErr w:type="spellStart"/>
            <w:r w:rsidRPr="005B31B1">
              <w:rPr>
                <w:rFonts w:cs="Arial"/>
                <w:sz w:val="24"/>
                <w:szCs w:val="24"/>
              </w:rPr>
              <w:t>Ribble</w:t>
            </w:r>
            <w:proofErr w:type="spellEnd"/>
            <w:r w:rsidRPr="005B31B1">
              <w:rPr>
                <w:rFonts w:cs="Arial"/>
                <w:sz w:val="24"/>
                <w:szCs w:val="24"/>
              </w:rPr>
              <w:t xml:space="preserve"> in the heart of prosperous Lancashire</w:t>
            </w:r>
          </w:p>
        </w:tc>
        <w:tc>
          <w:tcPr>
            <w:tcW w:w="567" w:type="dxa"/>
            <w:shd w:val="clear" w:color="auto" w:fill="auto"/>
          </w:tcPr>
          <w:p w:rsidR="002F5C5E" w:rsidRPr="005B31B1" w:rsidRDefault="002F5C5E" w:rsidP="00AC4A99">
            <w:pPr>
              <w:rPr>
                <w:rFonts w:cs="Arial"/>
                <w:sz w:val="24"/>
                <w:szCs w:val="24"/>
              </w:rPr>
            </w:pPr>
          </w:p>
        </w:tc>
        <w:tc>
          <w:tcPr>
            <w:tcW w:w="4678" w:type="dxa"/>
            <w:shd w:val="clear" w:color="auto" w:fill="auto"/>
          </w:tcPr>
          <w:p w:rsidR="002F5C5E" w:rsidRPr="005B31B1" w:rsidRDefault="00B847AF" w:rsidP="00AC4A99">
            <w:pPr>
              <w:rPr>
                <w:rFonts w:cs="Arial"/>
                <w:sz w:val="24"/>
                <w:szCs w:val="24"/>
              </w:rPr>
            </w:pPr>
            <w:r>
              <w:rPr>
                <w:rFonts w:cs="Arial"/>
                <w:sz w:val="24"/>
                <w:szCs w:val="24"/>
              </w:rPr>
              <w:t>Efficient, Effective and Exceptional C</w:t>
            </w:r>
            <w:r w:rsidR="002F5C5E" w:rsidRPr="005B31B1">
              <w:rPr>
                <w:rFonts w:cs="Arial"/>
                <w:sz w:val="24"/>
                <w:szCs w:val="24"/>
              </w:rPr>
              <w:t>ouncil</w:t>
            </w:r>
          </w:p>
        </w:tc>
        <w:tc>
          <w:tcPr>
            <w:tcW w:w="470" w:type="dxa"/>
            <w:shd w:val="clear" w:color="auto" w:fill="auto"/>
          </w:tcPr>
          <w:p w:rsidR="002F5C5E" w:rsidRPr="005B31B1" w:rsidRDefault="00600281" w:rsidP="00AC4A99">
            <w:pPr>
              <w:rPr>
                <w:rFonts w:cs="Arial"/>
                <w:sz w:val="24"/>
                <w:szCs w:val="24"/>
              </w:rPr>
            </w:pPr>
            <w:r w:rsidRPr="005B31B1">
              <w:rPr>
                <w:rFonts w:cs="Arial"/>
                <w:sz w:val="24"/>
                <w:szCs w:val="24"/>
              </w:rPr>
              <w:t>x</w:t>
            </w:r>
          </w:p>
        </w:tc>
      </w:tr>
    </w:tbl>
    <w:p w:rsidR="00C04108" w:rsidRPr="005B31B1" w:rsidRDefault="00C04108" w:rsidP="002F5C5E">
      <w:pPr>
        <w:rPr>
          <w:rFonts w:cs="Arial"/>
          <w:b/>
          <w:sz w:val="24"/>
          <w:szCs w:val="24"/>
        </w:rPr>
      </w:pPr>
    </w:p>
    <w:p w:rsidR="002F5C5E" w:rsidRDefault="001700A7" w:rsidP="001700A7">
      <w:pPr>
        <w:rPr>
          <w:rFonts w:cs="Arial"/>
          <w:b/>
          <w:sz w:val="24"/>
          <w:szCs w:val="24"/>
        </w:rPr>
      </w:pPr>
      <w:r w:rsidRPr="001700A7">
        <w:rPr>
          <w:rFonts w:cs="Arial"/>
          <w:b/>
          <w:sz w:val="24"/>
          <w:szCs w:val="24"/>
        </w:rPr>
        <w:t>4.</w:t>
      </w:r>
      <w:r w:rsidRPr="001700A7">
        <w:rPr>
          <w:rFonts w:cs="Arial"/>
          <w:b/>
          <w:sz w:val="24"/>
          <w:szCs w:val="24"/>
        </w:rPr>
        <w:tab/>
        <w:t xml:space="preserve">TIMETABLE OF MEETINGS 2018/19 </w:t>
      </w:r>
    </w:p>
    <w:p w:rsidR="001700A7" w:rsidRDefault="001700A7" w:rsidP="001700A7">
      <w:pPr>
        <w:rPr>
          <w:rFonts w:cs="Arial"/>
          <w:b/>
          <w:sz w:val="24"/>
          <w:szCs w:val="24"/>
        </w:rPr>
      </w:pPr>
    </w:p>
    <w:p w:rsidR="007305C0" w:rsidRDefault="001700A7" w:rsidP="007305C0">
      <w:pPr>
        <w:ind w:left="720" w:hanging="720"/>
        <w:rPr>
          <w:rFonts w:cs="Arial"/>
          <w:sz w:val="24"/>
          <w:szCs w:val="24"/>
        </w:rPr>
      </w:pPr>
      <w:r w:rsidRPr="001700A7">
        <w:rPr>
          <w:rFonts w:cs="Arial"/>
          <w:sz w:val="24"/>
          <w:szCs w:val="24"/>
        </w:rPr>
        <w:t>4.1</w:t>
      </w:r>
      <w:r>
        <w:rPr>
          <w:rFonts w:cs="Arial"/>
          <w:sz w:val="24"/>
          <w:szCs w:val="24"/>
        </w:rPr>
        <w:tab/>
      </w:r>
      <w:r w:rsidR="00723F33">
        <w:rPr>
          <w:rFonts w:cs="Arial"/>
          <w:sz w:val="24"/>
          <w:szCs w:val="24"/>
        </w:rPr>
        <w:t>The Timetable of Meetings for 2018/19 is s</w:t>
      </w:r>
      <w:r w:rsidR="001E17EA">
        <w:rPr>
          <w:rFonts w:cs="Arial"/>
          <w:sz w:val="24"/>
          <w:szCs w:val="24"/>
        </w:rPr>
        <w:t>et out in the attached appendix.</w:t>
      </w:r>
    </w:p>
    <w:p w:rsidR="001E17EA" w:rsidRDefault="001E17EA" w:rsidP="007305C0">
      <w:pPr>
        <w:ind w:left="720" w:hanging="720"/>
        <w:rPr>
          <w:rFonts w:cs="Arial"/>
          <w:sz w:val="24"/>
          <w:szCs w:val="24"/>
        </w:rPr>
      </w:pPr>
    </w:p>
    <w:p w:rsidR="007305C0" w:rsidRDefault="007305C0" w:rsidP="007305C0">
      <w:pPr>
        <w:ind w:left="720" w:hanging="720"/>
        <w:rPr>
          <w:rFonts w:cs="Arial"/>
          <w:sz w:val="24"/>
          <w:szCs w:val="24"/>
        </w:rPr>
      </w:pPr>
      <w:r>
        <w:rPr>
          <w:rFonts w:cs="Arial"/>
          <w:sz w:val="24"/>
          <w:szCs w:val="24"/>
        </w:rPr>
        <w:t>4.2</w:t>
      </w:r>
      <w:r>
        <w:rPr>
          <w:rFonts w:cs="Arial"/>
          <w:sz w:val="24"/>
          <w:szCs w:val="24"/>
        </w:rPr>
        <w:tab/>
        <w:t xml:space="preserve">The variances from </w:t>
      </w:r>
      <w:r w:rsidR="001E17EA">
        <w:rPr>
          <w:rFonts w:cs="Arial"/>
          <w:sz w:val="24"/>
          <w:szCs w:val="24"/>
        </w:rPr>
        <w:t>last year</w:t>
      </w:r>
      <w:r>
        <w:rPr>
          <w:rFonts w:cs="Arial"/>
          <w:sz w:val="24"/>
          <w:szCs w:val="24"/>
        </w:rPr>
        <w:t xml:space="preserve"> are:</w:t>
      </w:r>
    </w:p>
    <w:p w:rsidR="007305C0" w:rsidRDefault="007305C0" w:rsidP="007305C0">
      <w:pPr>
        <w:ind w:left="720" w:hanging="720"/>
        <w:rPr>
          <w:rFonts w:cs="Arial"/>
          <w:sz w:val="24"/>
          <w:szCs w:val="24"/>
        </w:rPr>
      </w:pPr>
    </w:p>
    <w:p w:rsidR="007305C0" w:rsidRDefault="007305C0" w:rsidP="007305C0">
      <w:pPr>
        <w:pStyle w:val="ListParagraph"/>
        <w:numPr>
          <w:ilvl w:val="0"/>
          <w:numId w:val="15"/>
        </w:numPr>
        <w:rPr>
          <w:rFonts w:ascii="Arial" w:hAnsi="Arial" w:cs="Arial"/>
          <w:sz w:val="24"/>
          <w:szCs w:val="24"/>
        </w:rPr>
      </w:pPr>
      <w:r w:rsidRPr="007305C0">
        <w:rPr>
          <w:rFonts w:ascii="Arial" w:hAnsi="Arial" w:cs="Arial"/>
          <w:sz w:val="24"/>
          <w:szCs w:val="24"/>
        </w:rPr>
        <w:t xml:space="preserve">The </w:t>
      </w:r>
      <w:r>
        <w:rPr>
          <w:rFonts w:ascii="Arial" w:hAnsi="Arial" w:cs="Arial"/>
          <w:sz w:val="24"/>
          <w:szCs w:val="24"/>
        </w:rPr>
        <w:t>timescales for meetings of the Governance Committee have been revised to take into account the new deadlines for the Closure of Acc</w:t>
      </w:r>
      <w:r w:rsidR="00D44C03">
        <w:rPr>
          <w:rFonts w:ascii="Arial" w:hAnsi="Arial" w:cs="Arial"/>
          <w:sz w:val="24"/>
          <w:szCs w:val="24"/>
        </w:rPr>
        <w:t xml:space="preserve">ounts </w:t>
      </w:r>
      <w:r w:rsidR="00D44C03" w:rsidRPr="0026126A">
        <w:rPr>
          <w:rFonts w:ascii="Arial" w:hAnsi="Arial" w:cs="Arial"/>
          <w:b/>
          <w:sz w:val="24"/>
          <w:szCs w:val="24"/>
        </w:rPr>
        <w:t>by the end of May</w:t>
      </w:r>
      <w:r w:rsidR="00D44C03">
        <w:rPr>
          <w:rFonts w:ascii="Arial" w:hAnsi="Arial" w:cs="Arial"/>
          <w:sz w:val="24"/>
          <w:szCs w:val="24"/>
        </w:rPr>
        <w:t xml:space="preserve"> each year </w:t>
      </w:r>
      <w:r w:rsidR="00D44C03" w:rsidRPr="004B392C">
        <w:rPr>
          <w:rFonts w:ascii="Arial" w:hAnsi="Arial" w:cs="Arial"/>
          <w:b/>
          <w:sz w:val="24"/>
          <w:szCs w:val="24"/>
        </w:rPr>
        <w:t>and</w:t>
      </w:r>
      <w:r w:rsidR="00D44C03">
        <w:rPr>
          <w:rFonts w:ascii="Arial" w:hAnsi="Arial" w:cs="Arial"/>
          <w:sz w:val="24"/>
          <w:szCs w:val="24"/>
        </w:rPr>
        <w:t xml:space="preserve"> the publication of the certified accounts with the external audit opinion and certificate </w:t>
      </w:r>
      <w:r w:rsidR="00D44C03" w:rsidRPr="004B392C">
        <w:rPr>
          <w:rFonts w:ascii="Arial" w:hAnsi="Arial" w:cs="Arial"/>
          <w:b/>
          <w:sz w:val="24"/>
          <w:szCs w:val="24"/>
        </w:rPr>
        <w:t>by the end of July</w:t>
      </w:r>
      <w:r w:rsidR="00D44C03">
        <w:rPr>
          <w:rFonts w:ascii="Arial" w:hAnsi="Arial" w:cs="Arial"/>
          <w:sz w:val="24"/>
          <w:szCs w:val="24"/>
        </w:rPr>
        <w:t xml:space="preserve"> each year in accordance with the Accounts and Audit Regulations 2015;</w:t>
      </w:r>
    </w:p>
    <w:p w:rsidR="00D44C03" w:rsidRDefault="006F3B75" w:rsidP="007305C0">
      <w:pPr>
        <w:pStyle w:val="ListParagraph"/>
        <w:numPr>
          <w:ilvl w:val="0"/>
          <w:numId w:val="15"/>
        </w:numPr>
        <w:rPr>
          <w:rFonts w:ascii="Arial" w:hAnsi="Arial" w:cs="Arial"/>
          <w:sz w:val="24"/>
          <w:szCs w:val="24"/>
        </w:rPr>
      </w:pPr>
      <w:r>
        <w:rPr>
          <w:rFonts w:ascii="Arial" w:hAnsi="Arial" w:cs="Arial"/>
          <w:sz w:val="24"/>
          <w:szCs w:val="24"/>
        </w:rPr>
        <w:t xml:space="preserve">The meetings of the Governance Committee will </w:t>
      </w:r>
      <w:r w:rsidR="00E86380">
        <w:rPr>
          <w:rFonts w:ascii="Arial" w:hAnsi="Arial" w:cs="Arial"/>
          <w:sz w:val="24"/>
          <w:szCs w:val="24"/>
        </w:rPr>
        <w:t xml:space="preserve">need to </w:t>
      </w:r>
      <w:r>
        <w:rPr>
          <w:rFonts w:ascii="Arial" w:hAnsi="Arial" w:cs="Arial"/>
          <w:sz w:val="24"/>
          <w:szCs w:val="24"/>
        </w:rPr>
        <w:t xml:space="preserve">be held on Thursdays instead of Wednesdays </w:t>
      </w:r>
      <w:r w:rsidR="0026126A">
        <w:rPr>
          <w:rFonts w:ascii="Arial" w:hAnsi="Arial" w:cs="Arial"/>
          <w:sz w:val="24"/>
          <w:szCs w:val="24"/>
        </w:rPr>
        <w:t xml:space="preserve">(except in May 2018, when the meeting will be held on a Tuesday) </w:t>
      </w:r>
      <w:r>
        <w:rPr>
          <w:rFonts w:ascii="Arial" w:hAnsi="Arial" w:cs="Arial"/>
          <w:sz w:val="24"/>
          <w:szCs w:val="24"/>
        </w:rPr>
        <w:t xml:space="preserve">to facilitate the </w:t>
      </w:r>
      <w:r w:rsidR="00DB0AF7">
        <w:rPr>
          <w:rFonts w:ascii="Arial" w:hAnsi="Arial" w:cs="Arial"/>
          <w:sz w:val="24"/>
          <w:szCs w:val="24"/>
        </w:rPr>
        <w:t>revised timescales referred to above;</w:t>
      </w:r>
    </w:p>
    <w:p w:rsidR="001A312A" w:rsidRDefault="001A312A" w:rsidP="007305C0">
      <w:pPr>
        <w:pStyle w:val="ListParagraph"/>
        <w:numPr>
          <w:ilvl w:val="0"/>
          <w:numId w:val="15"/>
        </w:numPr>
        <w:rPr>
          <w:rFonts w:ascii="Arial" w:hAnsi="Arial" w:cs="Arial"/>
          <w:sz w:val="24"/>
          <w:szCs w:val="24"/>
        </w:rPr>
      </w:pPr>
      <w:r>
        <w:rPr>
          <w:rFonts w:ascii="Arial" w:hAnsi="Arial" w:cs="Arial"/>
          <w:sz w:val="24"/>
          <w:szCs w:val="24"/>
        </w:rPr>
        <w:lastRenderedPageBreak/>
        <w:t xml:space="preserve">There will be a two week gap between the meetings of </w:t>
      </w:r>
      <w:r w:rsidR="00096268">
        <w:rPr>
          <w:rFonts w:ascii="Arial" w:hAnsi="Arial" w:cs="Arial"/>
          <w:sz w:val="24"/>
          <w:szCs w:val="24"/>
        </w:rPr>
        <w:t>the</w:t>
      </w:r>
      <w:r>
        <w:rPr>
          <w:rFonts w:ascii="Arial" w:hAnsi="Arial" w:cs="Arial"/>
          <w:sz w:val="24"/>
          <w:szCs w:val="24"/>
        </w:rPr>
        <w:t xml:space="preserve"> Scrutiny Committee and Cabinet, and where applicable the full Council. This is to enable reports to be updated if necessary and published with the agendas </w:t>
      </w:r>
      <w:r w:rsidR="0000317B">
        <w:rPr>
          <w:rFonts w:ascii="Arial" w:hAnsi="Arial" w:cs="Arial"/>
          <w:sz w:val="24"/>
          <w:szCs w:val="24"/>
        </w:rPr>
        <w:t xml:space="preserve">for subsequent </w:t>
      </w:r>
      <w:r>
        <w:rPr>
          <w:rFonts w:ascii="Arial" w:hAnsi="Arial" w:cs="Arial"/>
          <w:sz w:val="24"/>
          <w:szCs w:val="24"/>
        </w:rPr>
        <w:t>meetings in line with good governance practice;</w:t>
      </w:r>
      <w:r w:rsidR="00096268">
        <w:rPr>
          <w:rFonts w:ascii="Arial" w:hAnsi="Arial" w:cs="Arial"/>
          <w:sz w:val="24"/>
          <w:szCs w:val="24"/>
        </w:rPr>
        <w:t xml:space="preserve"> and</w:t>
      </w:r>
    </w:p>
    <w:p w:rsidR="00374357" w:rsidRDefault="001A312A" w:rsidP="00374357">
      <w:pPr>
        <w:pStyle w:val="ListParagraph"/>
        <w:numPr>
          <w:ilvl w:val="0"/>
          <w:numId w:val="15"/>
        </w:numPr>
        <w:rPr>
          <w:rFonts w:ascii="Arial" w:hAnsi="Arial" w:cs="Arial"/>
          <w:sz w:val="24"/>
          <w:szCs w:val="24"/>
        </w:rPr>
      </w:pPr>
      <w:r>
        <w:rPr>
          <w:rFonts w:ascii="Arial" w:hAnsi="Arial" w:cs="Arial"/>
          <w:sz w:val="24"/>
          <w:szCs w:val="24"/>
        </w:rPr>
        <w:t>There will be an Ordinary Council meeting and a Budget Council meeting on 6 February and 27 February 2019 respectively to enable the separate items of business to be considered</w:t>
      </w:r>
      <w:r w:rsidR="00CA6A37">
        <w:rPr>
          <w:rFonts w:ascii="Arial" w:hAnsi="Arial" w:cs="Arial"/>
          <w:sz w:val="24"/>
          <w:szCs w:val="24"/>
        </w:rPr>
        <w:t>.</w:t>
      </w:r>
    </w:p>
    <w:p w:rsidR="00CA6A37" w:rsidRDefault="00CA6A37" w:rsidP="00CA6A37">
      <w:pPr>
        <w:rPr>
          <w:rFonts w:cs="Arial"/>
          <w:sz w:val="24"/>
          <w:szCs w:val="24"/>
        </w:rPr>
      </w:pPr>
    </w:p>
    <w:p w:rsidR="00CA6A37" w:rsidRDefault="00CA6A37" w:rsidP="00CA6A37">
      <w:pPr>
        <w:ind w:left="720" w:hanging="720"/>
        <w:rPr>
          <w:rFonts w:cs="Arial"/>
          <w:sz w:val="24"/>
          <w:szCs w:val="24"/>
        </w:rPr>
      </w:pPr>
      <w:r>
        <w:rPr>
          <w:rFonts w:cs="Arial"/>
          <w:sz w:val="24"/>
          <w:szCs w:val="24"/>
        </w:rPr>
        <w:t>4.3</w:t>
      </w:r>
      <w:r>
        <w:rPr>
          <w:rFonts w:cs="Arial"/>
          <w:sz w:val="24"/>
          <w:szCs w:val="24"/>
        </w:rPr>
        <w:tab/>
      </w:r>
      <w:r w:rsidRPr="00CA6A37">
        <w:rPr>
          <w:rFonts w:cs="Arial"/>
          <w:sz w:val="24"/>
          <w:szCs w:val="24"/>
        </w:rPr>
        <w:t>The timetable will facilitate the submission of quarterly performance management reports and budget monitoring reports at the appropriate tim</w:t>
      </w:r>
      <w:r>
        <w:rPr>
          <w:rFonts w:cs="Arial"/>
          <w:sz w:val="24"/>
          <w:szCs w:val="24"/>
        </w:rPr>
        <w:t>escales within the Council Year.</w:t>
      </w:r>
    </w:p>
    <w:p w:rsidR="00CA6A37" w:rsidRDefault="00CA6A37" w:rsidP="00CA6A37">
      <w:pPr>
        <w:ind w:left="720" w:hanging="720"/>
        <w:rPr>
          <w:rFonts w:cs="Arial"/>
          <w:sz w:val="24"/>
          <w:szCs w:val="24"/>
        </w:rPr>
      </w:pPr>
    </w:p>
    <w:p w:rsidR="00CA6A37" w:rsidRDefault="00CA6A37" w:rsidP="00CA6A37">
      <w:pPr>
        <w:ind w:left="720" w:hanging="720"/>
        <w:rPr>
          <w:rFonts w:cs="Arial"/>
          <w:sz w:val="24"/>
          <w:szCs w:val="24"/>
        </w:rPr>
      </w:pPr>
      <w:r>
        <w:rPr>
          <w:rFonts w:cs="Arial"/>
          <w:sz w:val="24"/>
          <w:szCs w:val="24"/>
        </w:rPr>
        <w:t>4.4</w:t>
      </w:r>
      <w:r>
        <w:rPr>
          <w:rFonts w:cs="Arial"/>
          <w:sz w:val="24"/>
          <w:szCs w:val="24"/>
        </w:rPr>
        <w:tab/>
        <w:t>The average frequency of the meetings set out in the Appendix is as follows:</w:t>
      </w:r>
    </w:p>
    <w:p w:rsidR="00CA6A37" w:rsidRDefault="00CA6A37" w:rsidP="00CA6A37">
      <w:pPr>
        <w:ind w:left="720" w:hanging="720"/>
        <w:rPr>
          <w:rFonts w:cs="Arial"/>
          <w:sz w:val="24"/>
          <w:szCs w:val="24"/>
        </w:rPr>
      </w:pPr>
    </w:p>
    <w:p w:rsidR="00CA6A37" w:rsidRDefault="00CA6A37" w:rsidP="00CA6A37">
      <w:pPr>
        <w:ind w:left="720" w:hanging="720"/>
        <w:rPr>
          <w:rFonts w:cs="Arial"/>
          <w:sz w:val="24"/>
          <w:szCs w:val="24"/>
        </w:rPr>
      </w:pPr>
      <w:r>
        <w:rPr>
          <w:rFonts w:cs="Arial"/>
          <w:sz w:val="24"/>
          <w:szCs w:val="24"/>
        </w:rPr>
        <w:tab/>
        <w:t xml:space="preserve">Council </w:t>
      </w:r>
      <w:r>
        <w:rPr>
          <w:rFonts w:cs="Arial"/>
          <w:sz w:val="24"/>
          <w:szCs w:val="24"/>
        </w:rPr>
        <w:tab/>
      </w:r>
      <w:r>
        <w:rPr>
          <w:rFonts w:cs="Arial"/>
          <w:sz w:val="24"/>
          <w:szCs w:val="24"/>
        </w:rPr>
        <w:tab/>
      </w:r>
      <w:r>
        <w:rPr>
          <w:rFonts w:cs="Arial"/>
          <w:sz w:val="24"/>
          <w:szCs w:val="24"/>
        </w:rPr>
        <w:tab/>
      </w:r>
      <w:r w:rsidR="00E86380">
        <w:rPr>
          <w:rFonts w:cs="Arial"/>
          <w:sz w:val="24"/>
          <w:szCs w:val="24"/>
        </w:rPr>
        <w:tab/>
      </w:r>
      <w:r>
        <w:rPr>
          <w:rFonts w:cs="Arial"/>
          <w:sz w:val="24"/>
          <w:szCs w:val="24"/>
        </w:rPr>
        <w:t xml:space="preserve">- </w:t>
      </w:r>
      <w:r>
        <w:rPr>
          <w:rFonts w:cs="Arial"/>
          <w:sz w:val="24"/>
          <w:szCs w:val="24"/>
        </w:rPr>
        <w:tab/>
        <w:t>every two months</w:t>
      </w:r>
    </w:p>
    <w:p w:rsidR="00CA6A37" w:rsidRDefault="00CA6A37" w:rsidP="00096268">
      <w:pPr>
        <w:rPr>
          <w:rFonts w:cs="Arial"/>
          <w:sz w:val="24"/>
          <w:szCs w:val="24"/>
        </w:rPr>
      </w:pPr>
    </w:p>
    <w:p w:rsidR="00CA6A37" w:rsidRDefault="00CA6A37" w:rsidP="00CA6A37">
      <w:pPr>
        <w:ind w:left="720" w:hanging="720"/>
        <w:rPr>
          <w:rFonts w:cs="Arial"/>
          <w:sz w:val="24"/>
          <w:szCs w:val="24"/>
        </w:rPr>
      </w:pPr>
      <w:r>
        <w:rPr>
          <w:rFonts w:cs="Arial"/>
          <w:sz w:val="24"/>
          <w:szCs w:val="24"/>
        </w:rPr>
        <w:tab/>
        <w:t>Cabinet</w:t>
      </w:r>
      <w:r>
        <w:rPr>
          <w:rFonts w:cs="Arial"/>
          <w:sz w:val="24"/>
          <w:szCs w:val="24"/>
        </w:rPr>
        <w:tab/>
      </w:r>
      <w:r>
        <w:rPr>
          <w:rFonts w:cs="Arial"/>
          <w:sz w:val="24"/>
          <w:szCs w:val="24"/>
        </w:rPr>
        <w:tab/>
      </w:r>
      <w:r>
        <w:rPr>
          <w:rFonts w:cs="Arial"/>
          <w:sz w:val="24"/>
          <w:szCs w:val="24"/>
        </w:rPr>
        <w:tab/>
      </w:r>
      <w:r w:rsidR="00E86380">
        <w:rPr>
          <w:rFonts w:cs="Arial"/>
          <w:sz w:val="24"/>
          <w:szCs w:val="24"/>
        </w:rPr>
        <w:tab/>
      </w:r>
      <w:r>
        <w:rPr>
          <w:rFonts w:cs="Arial"/>
          <w:sz w:val="24"/>
          <w:szCs w:val="24"/>
        </w:rPr>
        <w:t>-</w:t>
      </w:r>
      <w:r>
        <w:rPr>
          <w:rFonts w:cs="Arial"/>
          <w:sz w:val="24"/>
          <w:szCs w:val="24"/>
        </w:rPr>
        <w:tab/>
        <w:t>every five/six weeks</w:t>
      </w:r>
    </w:p>
    <w:p w:rsidR="00CA6A37" w:rsidRDefault="00CA6A37" w:rsidP="00CA6A37">
      <w:pPr>
        <w:ind w:left="720" w:hanging="720"/>
        <w:rPr>
          <w:rFonts w:cs="Arial"/>
          <w:sz w:val="24"/>
          <w:szCs w:val="24"/>
        </w:rPr>
      </w:pPr>
      <w:r>
        <w:rPr>
          <w:rFonts w:cs="Arial"/>
          <w:sz w:val="24"/>
          <w:szCs w:val="24"/>
        </w:rPr>
        <w:tab/>
        <w:t>Scrutiny Committee</w:t>
      </w:r>
    </w:p>
    <w:p w:rsidR="00CA6A37" w:rsidRDefault="00CA6A37" w:rsidP="00CA6A37">
      <w:pPr>
        <w:ind w:left="720" w:hanging="720"/>
        <w:rPr>
          <w:rFonts w:cs="Arial"/>
          <w:sz w:val="24"/>
          <w:szCs w:val="24"/>
        </w:rPr>
      </w:pPr>
    </w:p>
    <w:p w:rsidR="00CA6A37" w:rsidRDefault="00CA6A37" w:rsidP="00CA6A37">
      <w:pPr>
        <w:ind w:left="720" w:hanging="720"/>
        <w:rPr>
          <w:rFonts w:cs="Arial"/>
          <w:sz w:val="24"/>
          <w:szCs w:val="24"/>
        </w:rPr>
      </w:pPr>
      <w:r>
        <w:rPr>
          <w:rFonts w:cs="Arial"/>
          <w:sz w:val="24"/>
          <w:szCs w:val="24"/>
        </w:rPr>
        <w:tab/>
      </w:r>
      <w:r w:rsidR="00E86380">
        <w:rPr>
          <w:rFonts w:cs="Arial"/>
          <w:sz w:val="24"/>
          <w:szCs w:val="24"/>
        </w:rPr>
        <w:t>Planning Committee</w:t>
      </w:r>
      <w:r w:rsidR="00E86380">
        <w:rPr>
          <w:rFonts w:cs="Arial"/>
          <w:sz w:val="24"/>
          <w:szCs w:val="24"/>
        </w:rPr>
        <w:tab/>
      </w:r>
      <w:r w:rsidR="00E86380">
        <w:rPr>
          <w:rFonts w:cs="Arial"/>
          <w:sz w:val="24"/>
          <w:szCs w:val="24"/>
        </w:rPr>
        <w:tab/>
        <w:t>-</w:t>
      </w:r>
      <w:r w:rsidR="00E86380">
        <w:rPr>
          <w:rFonts w:cs="Arial"/>
          <w:sz w:val="24"/>
          <w:szCs w:val="24"/>
        </w:rPr>
        <w:tab/>
        <w:t>every four weeks</w:t>
      </w:r>
    </w:p>
    <w:p w:rsidR="00E86380" w:rsidRDefault="00E86380" w:rsidP="00CA6A37">
      <w:pPr>
        <w:ind w:left="720" w:hanging="720"/>
        <w:rPr>
          <w:rFonts w:cs="Arial"/>
          <w:sz w:val="24"/>
          <w:szCs w:val="24"/>
        </w:rPr>
      </w:pPr>
    </w:p>
    <w:p w:rsidR="00E86380" w:rsidRDefault="00E86380" w:rsidP="00CA6A37">
      <w:pPr>
        <w:ind w:left="720" w:hanging="720"/>
        <w:rPr>
          <w:rFonts w:cs="Arial"/>
          <w:sz w:val="24"/>
          <w:szCs w:val="24"/>
        </w:rPr>
      </w:pPr>
      <w:r>
        <w:rPr>
          <w:rFonts w:cs="Arial"/>
          <w:sz w:val="24"/>
          <w:szCs w:val="24"/>
        </w:rPr>
        <w:tab/>
        <w:t>Governance Committee</w:t>
      </w:r>
      <w:r>
        <w:rPr>
          <w:rFonts w:cs="Arial"/>
          <w:sz w:val="24"/>
          <w:szCs w:val="24"/>
        </w:rPr>
        <w:tab/>
      </w:r>
      <w:r>
        <w:rPr>
          <w:rFonts w:cs="Arial"/>
          <w:sz w:val="24"/>
          <w:szCs w:val="24"/>
        </w:rPr>
        <w:tab/>
        <w:t>-</w:t>
      </w:r>
      <w:r>
        <w:rPr>
          <w:rFonts w:cs="Arial"/>
          <w:sz w:val="24"/>
          <w:szCs w:val="24"/>
        </w:rPr>
        <w:tab/>
        <w:t>every two months</w:t>
      </w:r>
    </w:p>
    <w:p w:rsidR="00E86380" w:rsidRDefault="00E86380" w:rsidP="00E86380">
      <w:pPr>
        <w:ind w:firstLine="720"/>
        <w:rPr>
          <w:rFonts w:cs="Arial"/>
          <w:sz w:val="24"/>
          <w:szCs w:val="24"/>
        </w:rPr>
      </w:pPr>
      <w:r>
        <w:rPr>
          <w:rFonts w:cs="Arial"/>
          <w:sz w:val="24"/>
          <w:szCs w:val="24"/>
        </w:rPr>
        <w:t>General Licensing Committee</w:t>
      </w:r>
    </w:p>
    <w:p w:rsidR="00E86380" w:rsidRDefault="00E86380" w:rsidP="00E86380">
      <w:pPr>
        <w:ind w:firstLine="720"/>
        <w:rPr>
          <w:rFonts w:cs="Arial"/>
          <w:sz w:val="24"/>
          <w:szCs w:val="24"/>
        </w:rPr>
      </w:pPr>
    </w:p>
    <w:p w:rsidR="009250FC" w:rsidRDefault="00E86380" w:rsidP="00E86380">
      <w:pPr>
        <w:ind w:firstLine="720"/>
        <w:rPr>
          <w:rFonts w:cs="Arial"/>
          <w:sz w:val="24"/>
          <w:szCs w:val="24"/>
        </w:rPr>
      </w:pPr>
      <w:r>
        <w:rPr>
          <w:rFonts w:cs="Arial"/>
          <w:sz w:val="24"/>
          <w:szCs w:val="24"/>
        </w:rPr>
        <w:t>Standards Committee</w:t>
      </w:r>
      <w:r>
        <w:rPr>
          <w:rFonts w:cs="Arial"/>
          <w:sz w:val="24"/>
          <w:szCs w:val="24"/>
        </w:rPr>
        <w:tab/>
      </w:r>
      <w:r>
        <w:rPr>
          <w:rFonts w:cs="Arial"/>
          <w:sz w:val="24"/>
          <w:szCs w:val="24"/>
        </w:rPr>
        <w:tab/>
        <w:t xml:space="preserve">- </w:t>
      </w:r>
      <w:r>
        <w:rPr>
          <w:rFonts w:cs="Arial"/>
          <w:sz w:val="24"/>
          <w:szCs w:val="24"/>
        </w:rPr>
        <w:tab/>
        <w:t>quarterly</w:t>
      </w:r>
      <w:r>
        <w:rPr>
          <w:rFonts w:cs="Arial"/>
          <w:sz w:val="24"/>
          <w:szCs w:val="24"/>
        </w:rPr>
        <w:tab/>
      </w:r>
    </w:p>
    <w:p w:rsidR="00E86380" w:rsidRPr="00CA6A37" w:rsidRDefault="009250FC" w:rsidP="00E86380">
      <w:pPr>
        <w:ind w:firstLine="720"/>
        <w:rPr>
          <w:rFonts w:cs="Arial"/>
          <w:sz w:val="24"/>
          <w:szCs w:val="24"/>
        </w:rPr>
      </w:pPr>
      <w:r>
        <w:rPr>
          <w:rFonts w:cs="Arial"/>
          <w:sz w:val="24"/>
          <w:szCs w:val="24"/>
        </w:rPr>
        <w:t>Taxi Licensing Forum</w:t>
      </w:r>
      <w:r w:rsidR="00E86380">
        <w:rPr>
          <w:rFonts w:cs="Arial"/>
          <w:sz w:val="24"/>
          <w:szCs w:val="24"/>
        </w:rPr>
        <w:tab/>
      </w:r>
    </w:p>
    <w:p w:rsidR="00CA6A37" w:rsidRPr="00CA6A37" w:rsidRDefault="00CA6A37" w:rsidP="00CA6A37">
      <w:pPr>
        <w:rPr>
          <w:rFonts w:cs="Arial"/>
          <w:sz w:val="24"/>
          <w:szCs w:val="24"/>
        </w:rPr>
      </w:pPr>
    </w:p>
    <w:p w:rsidR="00374357" w:rsidRDefault="00374357" w:rsidP="005E3BE0">
      <w:pPr>
        <w:ind w:left="720" w:hanging="720"/>
        <w:rPr>
          <w:rFonts w:cs="Arial"/>
          <w:sz w:val="24"/>
          <w:szCs w:val="24"/>
        </w:rPr>
      </w:pPr>
      <w:r>
        <w:rPr>
          <w:rFonts w:cs="Arial"/>
          <w:sz w:val="24"/>
          <w:szCs w:val="24"/>
        </w:rPr>
        <w:t>4</w:t>
      </w:r>
      <w:r w:rsidR="00E86380">
        <w:rPr>
          <w:rFonts w:cs="Arial"/>
          <w:sz w:val="24"/>
          <w:szCs w:val="24"/>
        </w:rPr>
        <w:t>.5</w:t>
      </w:r>
      <w:r>
        <w:rPr>
          <w:rFonts w:cs="Arial"/>
          <w:sz w:val="24"/>
          <w:szCs w:val="24"/>
        </w:rPr>
        <w:tab/>
      </w:r>
      <w:r w:rsidRPr="00374357">
        <w:rPr>
          <w:rFonts w:cs="Arial"/>
          <w:sz w:val="24"/>
          <w:szCs w:val="24"/>
        </w:rPr>
        <w:t>The meetings of the General Licensing</w:t>
      </w:r>
      <w:r w:rsidR="005E3BE0">
        <w:rPr>
          <w:rFonts w:cs="Arial"/>
          <w:sz w:val="24"/>
          <w:szCs w:val="24"/>
        </w:rPr>
        <w:t xml:space="preserve"> Sub Committee Panels will be held </w:t>
      </w:r>
      <w:r w:rsidRPr="00374357">
        <w:rPr>
          <w:rFonts w:cs="Arial"/>
          <w:sz w:val="24"/>
          <w:szCs w:val="24"/>
        </w:rPr>
        <w:t>on an ad-hoc basis as and when required</w:t>
      </w:r>
      <w:r w:rsidR="005E3BE0">
        <w:rPr>
          <w:rFonts w:cs="Arial"/>
          <w:sz w:val="24"/>
          <w:szCs w:val="24"/>
        </w:rPr>
        <w:t>.</w:t>
      </w:r>
    </w:p>
    <w:p w:rsidR="005E3BE0" w:rsidRPr="00374357" w:rsidRDefault="005E3BE0" w:rsidP="005E3BE0">
      <w:pPr>
        <w:ind w:left="720" w:hanging="720"/>
        <w:rPr>
          <w:rFonts w:cs="Arial"/>
          <w:sz w:val="24"/>
          <w:szCs w:val="24"/>
        </w:rPr>
      </w:pPr>
    </w:p>
    <w:p w:rsidR="00374357" w:rsidRDefault="00374357" w:rsidP="00374357">
      <w:pPr>
        <w:ind w:left="720" w:hanging="720"/>
        <w:rPr>
          <w:rFonts w:cs="Arial"/>
          <w:sz w:val="24"/>
          <w:szCs w:val="24"/>
        </w:rPr>
      </w:pPr>
      <w:r>
        <w:rPr>
          <w:rFonts w:cs="Arial"/>
          <w:sz w:val="24"/>
          <w:szCs w:val="24"/>
        </w:rPr>
        <w:t>4</w:t>
      </w:r>
      <w:r w:rsidR="00E86380">
        <w:rPr>
          <w:rFonts w:cs="Arial"/>
          <w:sz w:val="24"/>
          <w:szCs w:val="24"/>
        </w:rPr>
        <w:t>.6</w:t>
      </w:r>
      <w:r w:rsidR="00096268">
        <w:rPr>
          <w:rFonts w:cs="Arial"/>
          <w:sz w:val="24"/>
          <w:szCs w:val="24"/>
        </w:rPr>
        <w:tab/>
        <w:t>The dates of the Shared Services Joint Committee meetings</w:t>
      </w:r>
      <w:r>
        <w:rPr>
          <w:rFonts w:cs="Arial"/>
          <w:sz w:val="24"/>
          <w:szCs w:val="24"/>
        </w:rPr>
        <w:t xml:space="preserve"> </w:t>
      </w:r>
      <w:r w:rsidR="005E3BE0">
        <w:rPr>
          <w:rFonts w:cs="Arial"/>
          <w:sz w:val="24"/>
          <w:szCs w:val="24"/>
        </w:rPr>
        <w:t xml:space="preserve">have still </w:t>
      </w:r>
      <w:r>
        <w:rPr>
          <w:rFonts w:cs="Arial"/>
          <w:sz w:val="24"/>
          <w:szCs w:val="24"/>
        </w:rPr>
        <w:t>to be added to the Timetable following lia</w:t>
      </w:r>
      <w:r w:rsidR="00F312D1">
        <w:rPr>
          <w:rFonts w:cs="Arial"/>
          <w:sz w:val="24"/>
          <w:szCs w:val="24"/>
        </w:rPr>
        <w:t xml:space="preserve">ison with </w:t>
      </w:r>
      <w:r w:rsidR="00096268">
        <w:rPr>
          <w:rFonts w:cs="Arial"/>
          <w:sz w:val="24"/>
          <w:szCs w:val="24"/>
        </w:rPr>
        <w:t>Chorley Borough Council.</w:t>
      </w:r>
    </w:p>
    <w:p w:rsidR="00E86380" w:rsidRDefault="00E86380" w:rsidP="00E86380">
      <w:pPr>
        <w:rPr>
          <w:rFonts w:cs="Arial"/>
          <w:sz w:val="24"/>
          <w:szCs w:val="24"/>
        </w:rPr>
      </w:pPr>
    </w:p>
    <w:p w:rsidR="00E86380" w:rsidRDefault="00E86380" w:rsidP="00F449E1">
      <w:pPr>
        <w:ind w:left="720" w:hanging="720"/>
        <w:rPr>
          <w:rFonts w:cs="Arial"/>
          <w:sz w:val="24"/>
          <w:szCs w:val="24"/>
        </w:rPr>
      </w:pPr>
      <w:r>
        <w:rPr>
          <w:rFonts w:cs="Arial"/>
          <w:sz w:val="24"/>
          <w:szCs w:val="24"/>
        </w:rPr>
        <w:t>4.7</w:t>
      </w:r>
      <w:r>
        <w:rPr>
          <w:rFonts w:cs="Arial"/>
          <w:sz w:val="24"/>
          <w:szCs w:val="24"/>
        </w:rPr>
        <w:tab/>
        <w:t>The SMT and relevant team leaders have been consulted and where comments have been received, these have been incorporated in the proposed timetable.</w:t>
      </w:r>
      <w:r w:rsidR="00A76A3E">
        <w:rPr>
          <w:rFonts w:cs="Arial"/>
          <w:sz w:val="24"/>
          <w:szCs w:val="24"/>
        </w:rPr>
        <w:t xml:space="preserve"> </w:t>
      </w:r>
    </w:p>
    <w:p w:rsidR="00F449E1" w:rsidRDefault="00F449E1" w:rsidP="00F449E1">
      <w:pPr>
        <w:ind w:left="720" w:hanging="720"/>
        <w:rPr>
          <w:rFonts w:cs="Arial"/>
          <w:sz w:val="24"/>
          <w:szCs w:val="24"/>
        </w:rPr>
      </w:pPr>
    </w:p>
    <w:p w:rsidR="00F449E1" w:rsidRPr="00F449E1" w:rsidRDefault="00F449E1" w:rsidP="00F449E1">
      <w:pPr>
        <w:ind w:left="720" w:hanging="720"/>
        <w:rPr>
          <w:sz w:val="24"/>
          <w:szCs w:val="24"/>
        </w:rPr>
      </w:pPr>
      <w:r>
        <w:rPr>
          <w:rFonts w:cs="Arial"/>
          <w:sz w:val="24"/>
          <w:szCs w:val="24"/>
        </w:rPr>
        <w:t>4.8</w:t>
      </w:r>
      <w:r>
        <w:rPr>
          <w:rFonts w:cs="Arial"/>
          <w:sz w:val="24"/>
          <w:szCs w:val="24"/>
        </w:rPr>
        <w:tab/>
      </w:r>
      <w:r w:rsidRPr="00F449E1">
        <w:rPr>
          <w:sz w:val="24"/>
          <w:szCs w:val="24"/>
        </w:rPr>
        <w:t xml:space="preserve">Dates for Neighbourhood Forums will be confirmed in consultation with </w:t>
      </w:r>
      <w:r w:rsidR="0026126A">
        <w:rPr>
          <w:sz w:val="24"/>
          <w:szCs w:val="24"/>
        </w:rPr>
        <w:t xml:space="preserve">the appropriate </w:t>
      </w:r>
      <w:r w:rsidRPr="00F449E1">
        <w:rPr>
          <w:sz w:val="24"/>
          <w:szCs w:val="24"/>
        </w:rPr>
        <w:t>members and added to the timetable in due course.</w:t>
      </w:r>
    </w:p>
    <w:p w:rsidR="00F449E1" w:rsidRPr="00E86380" w:rsidRDefault="00F449E1" w:rsidP="00F449E1">
      <w:pPr>
        <w:ind w:left="720" w:hanging="720"/>
        <w:rPr>
          <w:rFonts w:cs="Arial"/>
          <w:sz w:val="24"/>
          <w:szCs w:val="24"/>
        </w:rPr>
      </w:pPr>
    </w:p>
    <w:p w:rsidR="00CA6A37" w:rsidRPr="00CA6A37" w:rsidRDefault="00F449E1" w:rsidP="00CA6A37">
      <w:pPr>
        <w:ind w:left="720" w:hanging="720"/>
        <w:rPr>
          <w:rFonts w:cs="Arial"/>
          <w:sz w:val="24"/>
          <w:szCs w:val="24"/>
        </w:rPr>
      </w:pPr>
      <w:r>
        <w:rPr>
          <w:rFonts w:cs="Arial"/>
          <w:sz w:val="24"/>
          <w:szCs w:val="24"/>
        </w:rPr>
        <w:t>4.9</w:t>
      </w:r>
      <w:r w:rsidR="00CA6A37">
        <w:rPr>
          <w:rFonts w:cs="Arial"/>
          <w:sz w:val="24"/>
          <w:szCs w:val="24"/>
        </w:rPr>
        <w:tab/>
        <w:t>It should be noted that f</w:t>
      </w:r>
      <w:r w:rsidR="00CA6A37" w:rsidRPr="00CA6A37">
        <w:rPr>
          <w:rFonts w:cs="Arial"/>
          <w:sz w:val="24"/>
          <w:szCs w:val="24"/>
        </w:rPr>
        <w:t xml:space="preserve">ollowing the Council Elections on 2 May 2019, it will be necessary to hold the Annual Council Meeting and the first Business Meeting of Council in the same week on Tuesday 14 May and Thursday 16 May 2019 respectively to enable the </w:t>
      </w:r>
      <w:r w:rsidR="0026126A">
        <w:rPr>
          <w:rFonts w:cs="Arial"/>
          <w:sz w:val="24"/>
          <w:szCs w:val="24"/>
        </w:rPr>
        <w:t xml:space="preserve">appointment of the Mayor; and the </w:t>
      </w:r>
      <w:r w:rsidR="00CA6A37" w:rsidRPr="00CA6A37">
        <w:rPr>
          <w:rFonts w:cs="Arial"/>
          <w:sz w:val="24"/>
          <w:szCs w:val="24"/>
        </w:rPr>
        <w:t>membership of Committees to be determined and the first meetings of the Governance Committee and Planning Committee to be held on 28 May and 29 May 2019 respectively following the Spring Bank Holiday.</w:t>
      </w:r>
    </w:p>
    <w:p w:rsidR="002F5C5E" w:rsidRDefault="002F5C5E" w:rsidP="00E86380">
      <w:pPr>
        <w:rPr>
          <w:rFonts w:cs="Arial"/>
          <w:sz w:val="24"/>
          <w:szCs w:val="24"/>
        </w:rPr>
      </w:pPr>
    </w:p>
    <w:p w:rsidR="0026126A" w:rsidRDefault="0026126A" w:rsidP="00E86380">
      <w:pPr>
        <w:rPr>
          <w:rFonts w:cs="Arial"/>
          <w:sz w:val="24"/>
          <w:szCs w:val="24"/>
        </w:rPr>
      </w:pPr>
    </w:p>
    <w:p w:rsidR="0026126A" w:rsidRDefault="0026126A" w:rsidP="00E86380">
      <w:pPr>
        <w:rPr>
          <w:rFonts w:cs="Arial"/>
          <w:sz w:val="24"/>
          <w:szCs w:val="24"/>
        </w:rPr>
      </w:pPr>
    </w:p>
    <w:p w:rsidR="0026126A" w:rsidRDefault="0026126A" w:rsidP="00E86380">
      <w:pPr>
        <w:rPr>
          <w:rFonts w:cs="Arial"/>
          <w:sz w:val="24"/>
          <w:szCs w:val="24"/>
        </w:rPr>
      </w:pPr>
    </w:p>
    <w:p w:rsidR="0026126A" w:rsidRDefault="0026126A" w:rsidP="00E86380">
      <w:pPr>
        <w:rPr>
          <w:rFonts w:cs="Arial"/>
          <w:sz w:val="24"/>
          <w:szCs w:val="24"/>
        </w:rPr>
      </w:pPr>
    </w:p>
    <w:p w:rsidR="0026126A" w:rsidRPr="005B31B1" w:rsidRDefault="0026126A" w:rsidP="00E86380">
      <w:pPr>
        <w:rPr>
          <w:rFonts w:cs="Arial"/>
          <w:sz w:val="24"/>
          <w:szCs w:val="24"/>
        </w:rPr>
      </w:pPr>
    </w:p>
    <w:p w:rsidR="002F5C5E" w:rsidRPr="005B31B1" w:rsidRDefault="001700A7" w:rsidP="002F5C5E">
      <w:pPr>
        <w:rPr>
          <w:rFonts w:cs="Arial"/>
          <w:b/>
          <w:sz w:val="24"/>
          <w:szCs w:val="24"/>
        </w:rPr>
      </w:pPr>
      <w:r>
        <w:rPr>
          <w:rFonts w:cs="Arial"/>
          <w:b/>
          <w:sz w:val="24"/>
          <w:szCs w:val="24"/>
        </w:rPr>
        <w:lastRenderedPageBreak/>
        <w:t>5</w:t>
      </w:r>
      <w:r w:rsidR="002F5C5E" w:rsidRPr="005B31B1">
        <w:rPr>
          <w:rFonts w:cs="Arial"/>
          <w:b/>
          <w:sz w:val="24"/>
          <w:szCs w:val="24"/>
        </w:rPr>
        <w:t xml:space="preserve">.   </w:t>
      </w:r>
      <w:r w:rsidR="00556BDF">
        <w:rPr>
          <w:rFonts w:cs="Arial"/>
          <w:b/>
          <w:sz w:val="24"/>
          <w:szCs w:val="24"/>
        </w:rPr>
        <w:tab/>
      </w:r>
      <w:r w:rsidR="002F5C5E" w:rsidRPr="005B31B1">
        <w:rPr>
          <w:rFonts w:cs="Arial"/>
          <w:b/>
          <w:sz w:val="24"/>
          <w:szCs w:val="24"/>
        </w:rPr>
        <w:t>WIDER IMPLICATIONS AND BACKGROUND DOCUMENTATION</w:t>
      </w:r>
    </w:p>
    <w:p w:rsidR="002F5C5E" w:rsidRPr="005B31B1" w:rsidRDefault="002F5C5E" w:rsidP="002F5C5E">
      <w:pPr>
        <w:rPr>
          <w:rFonts w:cs="Arial"/>
          <w:b/>
          <w:sz w:val="24"/>
          <w:szCs w:val="24"/>
        </w:rPr>
      </w:pPr>
    </w:p>
    <w:p w:rsidR="003C36EB" w:rsidRDefault="001700A7" w:rsidP="00556BDF">
      <w:pPr>
        <w:rPr>
          <w:rFonts w:cs="Arial"/>
          <w:b/>
          <w:sz w:val="24"/>
          <w:szCs w:val="24"/>
        </w:rPr>
      </w:pPr>
      <w:r>
        <w:rPr>
          <w:rFonts w:cs="Arial"/>
          <w:sz w:val="24"/>
          <w:szCs w:val="24"/>
        </w:rPr>
        <w:t>5</w:t>
      </w:r>
      <w:r w:rsidR="00556BDF" w:rsidRPr="00556BDF">
        <w:rPr>
          <w:rFonts w:cs="Arial"/>
          <w:sz w:val="24"/>
          <w:szCs w:val="24"/>
        </w:rPr>
        <w:t>.1</w:t>
      </w:r>
      <w:r w:rsidR="00556BDF">
        <w:rPr>
          <w:rFonts w:cs="Arial"/>
          <w:b/>
          <w:sz w:val="24"/>
          <w:szCs w:val="24"/>
        </w:rPr>
        <w:tab/>
      </w:r>
      <w:r w:rsidR="003C36EB" w:rsidRPr="005B31B1">
        <w:rPr>
          <w:rFonts w:cs="Arial"/>
          <w:b/>
          <w:sz w:val="24"/>
          <w:szCs w:val="24"/>
        </w:rPr>
        <w:t>Comments of the Statutory Finance Officer</w:t>
      </w:r>
    </w:p>
    <w:p w:rsidR="005E3BE0" w:rsidRDefault="005E3BE0" w:rsidP="00556BDF">
      <w:pPr>
        <w:rPr>
          <w:rFonts w:cs="Arial"/>
          <w:b/>
          <w:sz w:val="24"/>
          <w:szCs w:val="24"/>
        </w:rPr>
      </w:pPr>
    </w:p>
    <w:p w:rsidR="005E3BE0" w:rsidRPr="009A2830" w:rsidRDefault="00B90385" w:rsidP="00B90385">
      <w:pPr>
        <w:ind w:left="720"/>
        <w:rPr>
          <w:rFonts w:cs="Arial"/>
          <w:sz w:val="24"/>
          <w:szCs w:val="24"/>
        </w:rPr>
      </w:pPr>
      <w:r>
        <w:rPr>
          <w:rFonts w:cs="Arial"/>
          <w:sz w:val="24"/>
          <w:szCs w:val="24"/>
        </w:rPr>
        <w:t xml:space="preserve">The </w:t>
      </w:r>
      <w:r w:rsidRPr="00B90385">
        <w:rPr>
          <w:rFonts w:cs="Arial"/>
          <w:sz w:val="24"/>
          <w:szCs w:val="24"/>
        </w:rPr>
        <w:t xml:space="preserve">timetable takes account of the reduced statutory timescales for the reporting and approval of the Council’s Statement of Accounts. </w:t>
      </w:r>
    </w:p>
    <w:p w:rsidR="00096268" w:rsidRPr="005B31B1" w:rsidRDefault="00096268" w:rsidP="003C36EB">
      <w:pPr>
        <w:ind w:firstLine="360"/>
        <w:rPr>
          <w:rFonts w:cs="Arial"/>
          <w:b/>
          <w:sz w:val="24"/>
          <w:szCs w:val="24"/>
        </w:rPr>
      </w:pPr>
    </w:p>
    <w:p w:rsidR="003C36EB" w:rsidRPr="005B31B1" w:rsidRDefault="001700A7" w:rsidP="00556BDF">
      <w:pPr>
        <w:rPr>
          <w:rFonts w:cs="Arial"/>
          <w:b/>
          <w:sz w:val="24"/>
          <w:szCs w:val="24"/>
        </w:rPr>
      </w:pPr>
      <w:r>
        <w:rPr>
          <w:rFonts w:cs="Arial"/>
          <w:sz w:val="24"/>
          <w:szCs w:val="24"/>
        </w:rPr>
        <w:t>5</w:t>
      </w:r>
      <w:r w:rsidR="00556BDF" w:rsidRPr="00556BDF">
        <w:rPr>
          <w:rFonts w:cs="Arial"/>
          <w:sz w:val="24"/>
          <w:szCs w:val="24"/>
        </w:rPr>
        <w:t>.2</w:t>
      </w:r>
      <w:r w:rsidR="00556BDF">
        <w:rPr>
          <w:rFonts w:cs="Arial"/>
          <w:b/>
          <w:sz w:val="24"/>
          <w:szCs w:val="24"/>
        </w:rPr>
        <w:tab/>
      </w:r>
      <w:r w:rsidR="003C36EB" w:rsidRPr="005B31B1">
        <w:rPr>
          <w:rFonts w:cs="Arial"/>
          <w:b/>
          <w:sz w:val="24"/>
          <w:szCs w:val="24"/>
        </w:rPr>
        <w:t xml:space="preserve">Comments of the </w:t>
      </w:r>
      <w:r w:rsidR="00D37BAE" w:rsidRPr="005B31B1">
        <w:rPr>
          <w:rFonts w:cs="Arial"/>
          <w:b/>
          <w:sz w:val="24"/>
          <w:szCs w:val="24"/>
        </w:rPr>
        <w:t>Monitoring Officer</w:t>
      </w:r>
    </w:p>
    <w:p w:rsidR="003C36EB" w:rsidRPr="00A37D7D" w:rsidRDefault="003C36EB" w:rsidP="003C36EB">
      <w:pPr>
        <w:ind w:firstLine="360"/>
        <w:rPr>
          <w:rFonts w:cs="Arial"/>
          <w:sz w:val="24"/>
          <w:szCs w:val="24"/>
        </w:rPr>
      </w:pPr>
    </w:p>
    <w:p w:rsidR="00A37D7D" w:rsidRPr="00A37D7D" w:rsidRDefault="00A37D7D" w:rsidP="00A37D7D">
      <w:pPr>
        <w:ind w:left="720"/>
        <w:rPr>
          <w:rFonts w:cs="Arial"/>
          <w:sz w:val="24"/>
          <w:szCs w:val="24"/>
        </w:rPr>
      </w:pPr>
      <w:r>
        <w:rPr>
          <w:rFonts w:cs="Arial"/>
          <w:sz w:val="24"/>
          <w:szCs w:val="24"/>
        </w:rPr>
        <w:t>Clearly for the C</w:t>
      </w:r>
      <w:r w:rsidRPr="00A37D7D">
        <w:rPr>
          <w:rFonts w:cs="Arial"/>
          <w:sz w:val="24"/>
          <w:szCs w:val="24"/>
        </w:rPr>
        <w:t>ouncil to do its business effectively there needs to be a carefully planned timetable of meetings in place. This report addressed this need.</w:t>
      </w:r>
    </w:p>
    <w:p w:rsidR="003C36EB" w:rsidRPr="005B31B1" w:rsidRDefault="003C36EB" w:rsidP="007B2411">
      <w:pPr>
        <w:rPr>
          <w:rFonts w:cs="Arial"/>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5B31B1" w:rsidTr="009C1143">
        <w:trPr>
          <w:trHeight w:val="334"/>
        </w:trPr>
        <w:tc>
          <w:tcPr>
            <w:tcW w:w="3544" w:type="dxa"/>
            <w:shd w:val="clear" w:color="auto" w:fill="auto"/>
          </w:tcPr>
          <w:p w:rsidR="002F5C5E" w:rsidRPr="005B31B1" w:rsidRDefault="002F5C5E" w:rsidP="00AC4A99">
            <w:pPr>
              <w:rPr>
                <w:rFonts w:cs="Arial"/>
                <w:b/>
                <w:sz w:val="24"/>
                <w:szCs w:val="24"/>
              </w:rPr>
            </w:pPr>
            <w:r w:rsidRPr="005B31B1">
              <w:rPr>
                <w:rFonts w:cs="Arial"/>
                <w:b/>
                <w:sz w:val="24"/>
                <w:szCs w:val="24"/>
              </w:rPr>
              <w:t xml:space="preserve">Other implications: </w:t>
            </w:r>
          </w:p>
          <w:p w:rsidR="002F5C5E" w:rsidRPr="005B31B1" w:rsidRDefault="002F5C5E" w:rsidP="00AC4A99">
            <w:pPr>
              <w:rPr>
                <w:rFonts w:cs="Arial"/>
                <w:b/>
                <w:sz w:val="24"/>
                <w:szCs w:val="24"/>
              </w:rPr>
            </w:pPr>
          </w:p>
          <w:p w:rsidR="002F5C5E" w:rsidRPr="005B31B1" w:rsidRDefault="002F5C5E" w:rsidP="0047741D">
            <w:pPr>
              <w:numPr>
                <w:ilvl w:val="0"/>
                <w:numId w:val="11"/>
              </w:numPr>
              <w:ind w:left="360"/>
              <w:rPr>
                <w:rFonts w:cs="Arial"/>
                <w:b/>
                <w:sz w:val="24"/>
                <w:szCs w:val="24"/>
              </w:rPr>
            </w:pPr>
            <w:r w:rsidRPr="005B31B1">
              <w:rPr>
                <w:rFonts w:cs="Arial"/>
                <w:b/>
                <w:sz w:val="24"/>
                <w:szCs w:val="24"/>
              </w:rPr>
              <w:t>Risk</w:t>
            </w:r>
          </w:p>
          <w:p w:rsidR="002F5C5E" w:rsidRPr="005B31B1" w:rsidRDefault="002F5C5E" w:rsidP="0047741D">
            <w:pPr>
              <w:rPr>
                <w:rFonts w:cs="Arial"/>
                <w:b/>
                <w:sz w:val="24"/>
                <w:szCs w:val="24"/>
              </w:rPr>
            </w:pPr>
          </w:p>
          <w:p w:rsidR="00284C6C" w:rsidRPr="005B31B1" w:rsidRDefault="00284C6C" w:rsidP="0047741D">
            <w:pPr>
              <w:rPr>
                <w:rFonts w:cs="Arial"/>
                <w:b/>
                <w:sz w:val="24"/>
                <w:szCs w:val="24"/>
              </w:rPr>
            </w:pPr>
          </w:p>
          <w:p w:rsidR="00284C6C" w:rsidRDefault="00284C6C" w:rsidP="0047741D">
            <w:pPr>
              <w:rPr>
                <w:rFonts w:cs="Arial"/>
                <w:b/>
                <w:sz w:val="24"/>
                <w:szCs w:val="24"/>
              </w:rPr>
            </w:pPr>
          </w:p>
          <w:p w:rsidR="005B31B1" w:rsidRPr="005B31B1" w:rsidRDefault="005B31B1" w:rsidP="0047741D">
            <w:pPr>
              <w:rPr>
                <w:rFonts w:cs="Arial"/>
                <w:b/>
                <w:sz w:val="24"/>
                <w:szCs w:val="24"/>
              </w:rPr>
            </w:pPr>
          </w:p>
          <w:p w:rsidR="002F5C5E" w:rsidRPr="005B31B1" w:rsidRDefault="002F5C5E" w:rsidP="0047741D">
            <w:pPr>
              <w:numPr>
                <w:ilvl w:val="0"/>
                <w:numId w:val="11"/>
              </w:numPr>
              <w:ind w:left="360"/>
              <w:rPr>
                <w:rFonts w:cs="Arial"/>
                <w:b/>
                <w:sz w:val="24"/>
                <w:szCs w:val="24"/>
              </w:rPr>
            </w:pPr>
            <w:r w:rsidRPr="005B31B1">
              <w:rPr>
                <w:rFonts w:cs="Arial"/>
                <w:b/>
                <w:sz w:val="24"/>
                <w:szCs w:val="24"/>
              </w:rPr>
              <w:t>Equality</w:t>
            </w:r>
            <w:r w:rsidR="0047741D" w:rsidRPr="005B31B1">
              <w:rPr>
                <w:rFonts w:cs="Arial"/>
                <w:b/>
                <w:sz w:val="24"/>
                <w:szCs w:val="24"/>
              </w:rPr>
              <w:t xml:space="preserve"> &amp; Diversity</w:t>
            </w:r>
          </w:p>
          <w:p w:rsidR="003C36EB" w:rsidRPr="005B31B1" w:rsidRDefault="003C36EB" w:rsidP="0047741D">
            <w:pPr>
              <w:rPr>
                <w:rFonts w:cs="Arial"/>
                <w:b/>
                <w:sz w:val="24"/>
                <w:szCs w:val="24"/>
              </w:rPr>
            </w:pPr>
          </w:p>
          <w:p w:rsidR="003C36EB" w:rsidRPr="005B31B1" w:rsidRDefault="00D37BAE" w:rsidP="0047741D">
            <w:pPr>
              <w:numPr>
                <w:ilvl w:val="0"/>
                <w:numId w:val="11"/>
              </w:numPr>
              <w:ind w:left="360"/>
              <w:rPr>
                <w:rFonts w:cs="Arial"/>
                <w:b/>
                <w:sz w:val="24"/>
                <w:szCs w:val="24"/>
              </w:rPr>
            </w:pPr>
            <w:r w:rsidRPr="005B31B1">
              <w:rPr>
                <w:rFonts w:cs="Arial"/>
                <w:b/>
                <w:sz w:val="24"/>
                <w:szCs w:val="24"/>
              </w:rPr>
              <w:t>HR</w:t>
            </w:r>
            <w:r w:rsidR="0047741D" w:rsidRPr="005B31B1">
              <w:rPr>
                <w:rFonts w:cs="Arial"/>
                <w:b/>
                <w:sz w:val="24"/>
                <w:szCs w:val="24"/>
              </w:rPr>
              <w:t xml:space="preserve"> &amp; Organisational Development </w:t>
            </w:r>
          </w:p>
          <w:p w:rsidR="0047741D" w:rsidRPr="005B31B1" w:rsidRDefault="0047741D" w:rsidP="0047741D">
            <w:pPr>
              <w:ind w:left="360"/>
              <w:rPr>
                <w:rFonts w:cs="Arial"/>
                <w:b/>
                <w:sz w:val="24"/>
                <w:szCs w:val="24"/>
              </w:rPr>
            </w:pPr>
          </w:p>
          <w:p w:rsidR="0047741D" w:rsidRPr="005B31B1" w:rsidRDefault="0047741D" w:rsidP="0047741D">
            <w:pPr>
              <w:numPr>
                <w:ilvl w:val="0"/>
                <w:numId w:val="11"/>
              </w:numPr>
              <w:ind w:left="360"/>
              <w:rPr>
                <w:rFonts w:cs="Arial"/>
                <w:b/>
                <w:sz w:val="24"/>
                <w:szCs w:val="24"/>
              </w:rPr>
            </w:pPr>
            <w:r w:rsidRPr="005B31B1">
              <w:rPr>
                <w:rFonts w:cs="Arial"/>
                <w:b/>
                <w:sz w:val="24"/>
                <w:szCs w:val="24"/>
              </w:rPr>
              <w:t>Property &amp; Asset Management</w:t>
            </w:r>
          </w:p>
          <w:p w:rsidR="0047741D" w:rsidRPr="005B31B1" w:rsidRDefault="0047741D" w:rsidP="0047741D">
            <w:pPr>
              <w:ind w:left="360"/>
              <w:rPr>
                <w:rFonts w:cs="Arial"/>
                <w:b/>
                <w:sz w:val="24"/>
                <w:szCs w:val="24"/>
              </w:rPr>
            </w:pPr>
          </w:p>
          <w:p w:rsidR="0047741D" w:rsidRPr="005B31B1" w:rsidRDefault="0047741D" w:rsidP="0047741D">
            <w:pPr>
              <w:numPr>
                <w:ilvl w:val="0"/>
                <w:numId w:val="11"/>
              </w:numPr>
              <w:ind w:left="360"/>
              <w:rPr>
                <w:rFonts w:cs="Arial"/>
                <w:b/>
                <w:sz w:val="24"/>
                <w:szCs w:val="24"/>
              </w:rPr>
            </w:pPr>
            <w:r w:rsidRPr="005B31B1">
              <w:rPr>
                <w:rFonts w:cs="Arial"/>
                <w:b/>
                <w:sz w:val="24"/>
                <w:szCs w:val="24"/>
              </w:rPr>
              <w:t>ICT / Technology</w:t>
            </w:r>
          </w:p>
          <w:p w:rsidR="002F5C5E" w:rsidRPr="005B31B1" w:rsidRDefault="002F5C5E" w:rsidP="00AC4A99">
            <w:pPr>
              <w:rPr>
                <w:rFonts w:cs="Arial"/>
                <w:b/>
                <w:sz w:val="24"/>
                <w:szCs w:val="24"/>
              </w:rPr>
            </w:pPr>
          </w:p>
          <w:p w:rsidR="002F5C5E" w:rsidRPr="005B31B1" w:rsidRDefault="002F5C5E" w:rsidP="00284C6C">
            <w:pPr>
              <w:rPr>
                <w:rFonts w:cs="Arial"/>
                <w:sz w:val="24"/>
                <w:szCs w:val="24"/>
              </w:rPr>
            </w:pPr>
          </w:p>
        </w:tc>
        <w:tc>
          <w:tcPr>
            <w:tcW w:w="6379" w:type="dxa"/>
            <w:shd w:val="clear" w:color="auto" w:fill="auto"/>
          </w:tcPr>
          <w:p w:rsidR="002F5C5E" w:rsidRPr="005B31B1" w:rsidRDefault="002F5C5E" w:rsidP="00AC4A99">
            <w:pPr>
              <w:rPr>
                <w:rFonts w:cs="Arial"/>
                <w:sz w:val="24"/>
                <w:szCs w:val="24"/>
              </w:rPr>
            </w:pP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Failure to have in place a robust and effective decision ma</w:t>
            </w:r>
            <w:r w:rsidR="008F4FAF">
              <w:rPr>
                <w:rFonts w:cs="Arial"/>
                <w:sz w:val="24"/>
                <w:szCs w:val="24"/>
              </w:rPr>
              <w:t>king structure</w:t>
            </w:r>
            <w:r w:rsidR="001F432A">
              <w:rPr>
                <w:rFonts w:cs="Arial"/>
                <w:sz w:val="24"/>
                <w:szCs w:val="24"/>
              </w:rPr>
              <w:t xml:space="preserve"> and timetable of meetings</w:t>
            </w:r>
            <w:r w:rsidR="008F4FAF">
              <w:rPr>
                <w:rFonts w:cs="Arial"/>
                <w:sz w:val="24"/>
                <w:szCs w:val="24"/>
              </w:rPr>
              <w:t xml:space="preserve"> could leave the C</w:t>
            </w:r>
            <w:r w:rsidRPr="005B31B1">
              <w:rPr>
                <w:rFonts w:cs="Arial"/>
                <w:sz w:val="24"/>
                <w:szCs w:val="24"/>
              </w:rPr>
              <w:t>ouncil’</w:t>
            </w:r>
            <w:r w:rsidR="008F4FAF">
              <w:rPr>
                <w:rFonts w:cs="Arial"/>
                <w:sz w:val="24"/>
                <w:szCs w:val="24"/>
              </w:rPr>
              <w:t xml:space="preserve">s decisions open to challenge. </w:t>
            </w:r>
            <w:r w:rsidRPr="005B31B1">
              <w:rPr>
                <w:rFonts w:cs="Arial"/>
                <w:sz w:val="24"/>
                <w:szCs w:val="24"/>
              </w:rPr>
              <w:t>This risk is addressed by the proposals within the report.</w:t>
            </w: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There are no equality implications arising from this report.</w:t>
            </w: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There are no HR &amp; Organisational Development implications arising from this report.</w:t>
            </w: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There are no Property &amp; Asset Management</w:t>
            </w:r>
            <w:r w:rsidRPr="005B31B1">
              <w:rPr>
                <w:rFonts w:cs="Arial"/>
                <w:b/>
                <w:sz w:val="24"/>
                <w:szCs w:val="24"/>
              </w:rPr>
              <w:t xml:space="preserve"> </w:t>
            </w:r>
            <w:r w:rsidRPr="005B31B1">
              <w:rPr>
                <w:rFonts w:cs="Arial"/>
                <w:sz w:val="24"/>
                <w:szCs w:val="24"/>
              </w:rPr>
              <w:t>implications arising from this report.</w:t>
            </w: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There are no ICT / Technology implications arising from this report.</w:t>
            </w:r>
          </w:p>
        </w:tc>
      </w:tr>
    </w:tbl>
    <w:p w:rsidR="00556BDF" w:rsidRPr="005B31B1" w:rsidRDefault="00556BDF" w:rsidP="002F5C5E">
      <w:pPr>
        <w:rPr>
          <w:rFonts w:cs="Arial"/>
          <w:sz w:val="24"/>
          <w:szCs w:val="24"/>
        </w:rPr>
      </w:pPr>
    </w:p>
    <w:p w:rsidR="001648F1" w:rsidRPr="001648F1" w:rsidRDefault="001700A7" w:rsidP="00284C6C">
      <w:pPr>
        <w:rPr>
          <w:rFonts w:cs="Arial"/>
          <w:b/>
          <w:sz w:val="24"/>
          <w:szCs w:val="24"/>
        </w:rPr>
      </w:pPr>
      <w:r>
        <w:rPr>
          <w:rFonts w:cs="Arial"/>
          <w:b/>
          <w:sz w:val="24"/>
          <w:szCs w:val="24"/>
        </w:rPr>
        <w:t>6</w:t>
      </w:r>
      <w:r w:rsidR="001648F1">
        <w:rPr>
          <w:rFonts w:cs="Arial"/>
          <w:b/>
          <w:sz w:val="24"/>
          <w:szCs w:val="24"/>
        </w:rPr>
        <w:t>.</w:t>
      </w:r>
      <w:r w:rsidR="001648F1">
        <w:rPr>
          <w:rFonts w:cs="Arial"/>
          <w:b/>
          <w:sz w:val="24"/>
          <w:szCs w:val="24"/>
        </w:rPr>
        <w:tab/>
      </w:r>
      <w:r w:rsidR="001648F1" w:rsidRPr="001648F1">
        <w:rPr>
          <w:rFonts w:cs="Arial"/>
          <w:b/>
          <w:sz w:val="24"/>
          <w:szCs w:val="24"/>
        </w:rPr>
        <w:t>BACKGROUND DOCUMENTS</w:t>
      </w:r>
      <w:r w:rsidR="002F5C5E" w:rsidRPr="001648F1">
        <w:rPr>
          <w:rFonts w:cs="Arial"/>
          <w:b/>
          <w:sz w:val="24"/>
          <w:szCs w:val="24"/>
        </w:rPr>
        <w:t xml:space="preserve"> </w:t>
      </w:r>
      <w:r w:rsidR="00556BDF" w:rsidRPr="001648F1">
        <w:rPr>
          <w:rFonts w:cs="Arial"/>
          <w:b/>
          <w:sz w:val="24"/>
          <w:szCs w:val="24"/>
        </w:rPr>
        <w:tab/>
      </w:r>
    </w:p>
    <w:p w:rsidR="001648F1" w:rsidRDefault="001648F1" w:rsidP="00284C6C">
      <w:pPr>
        <w:rPr>
          <w:rFonts w:cs="Arial"/>
          <w:sz w:val="24"/>
          <w:szCs w:val="24"/>
        </w:rPr>
      </w:pPr>
    </w:p>
    <w:p w:rsidR="00284C6C" w:rsidRDefault="00284C6C" w:rsidP="00284C6C">
      <w:pPr>
        <w:rPr>
          <w:rFonts w:cs="Arial"/>
          <w:sz w:val="24"/>
          <w:szCs w:val="24"/>
        </w:rPr>
      </w:pPr>
      <w:r w:rsidRPr="00A00A27">
        <w:rPr>
          <w:rFonts w:cs="Arial"/>
          <w:sz w:val="24"/>
          <w:szCs w:val="24"/>
        </w:rPr>
        <w:t>There are no background papers to this report.</w:t>
      </w:r>
    </w:p>
    <w:p w:rsidR="00E86380" w:rsidRDefault="00E86380" w:rsidP="00284C6C">
      <w:pPr>
        <w:rPr>
          <w:rFonts w:cs="Arial"/>
          <w:sz w:val="24"/>
          <w:szCs w:val="24"/>
        </w:rPr>
      </w:pPr>
    </w:p>
    <w:p w:rsidR="00E86380" w:rsidRPr="00E86380" w:rsidRDefault="00A37D7D" w:rsidP="00284C6C">
      <w:pPr>
        <w:rPr>
          <w:rFonts w:cs="Arial"/>
          <w:b/>
          <w:sz w:val="24"/>
          <w:szCs w:val="24"/>
        </w:rPr>
      </w:pPr>
      <w:r>
        <w:rPr>
          <w:rFonts w:cs="Arial"/>
          <w:b/>
          <w:sz w:val="24"/>
          <w:szCs w:val="24"/>
        </w:rPr>
        <w:t>7.</w:t>
      </w:r>
      <w:r>
        <w:rPr>
          <w:rFonts w:cs="Arial"/>
          <w:b/>
          <w:sz w:val="24"/>
          <w:szCs w:val="24"/>
        </w:rPr>
        <w:tab/>
        <w:t>APPENDICES</w:t>
      </w:r>
    </w:p>
    <w:p w:rsidR="00F9052E" w:rsidRDefault="00F9052E" w:rsidP="00F9052E">
      <w:pPr>
        <w:tabs>
          <w:tab w:val="left" w:pos="2839"/>
        </w:tabs>
        <w:rPr>
          <w:rFonts w:cs="Arial"/>
          <w:b/>
          <w:sz w:val="24"/>
          <w:szCs w:val="24"/>
        </w:rPr>
      </w:pPr>
    </w:p>
    <w:p w:rsidR="005E3BE0" w:rsidRDefault="00E86380" w:rsidP="00F9052E">
      <w:pPr>
        <w:tabs>
          <w:tab w:val="left" w:pos="2839"/>
        </w:tabs>
        <w:rPr>
          <w:rFonts w:cs="Arial"/>
          <w:sz w:val="24"/>
          <w:szCs w:val="24"/>
        </w:rPr>
      </w:pPr>
      <w:r w:rsidRPr="00E86380">
        <w:rPr>
          <w:rFonts w:cs="Arial"/>
          <w:sz w:val="24"/>
          <w:szCs w:val="24"/>
        </w:rPr>
        <w:t>Timetable of Meetings 2018/19</w:t>
      </w:r>
    </w:p>
    <w:p w:rsidR="00CF76E2" w:rsidRPr="00E86380" w:rsidRDefault="00CF76E2" w:rsidP="00F9052E">
      <w:pPr>
        <w:tabs>
          <w:tab w:val="left" w:pos="2839"/>
        </w:tabs>
        <w:rPr>
          <w:rFonts w:cs="Arial"/>
          <w:sz w:val="24"/>
          <w:szCs w:val="24"/>
        </w:rPr>
      </w:pPr>
      <w:r>
        <w:rPr>
          <w:rFonts w:cs="Arial"/>
          <w:sz w:val="24"/>
          <w:szCs w:val="24"/>
        </w:rPr>
        <w:t xml:space="preserve">Timetable Summary </w:t>
      </w:r>
    </w:p>
    <w:p w:rsidR="005E3BE0" w:rsidRPr="005B31B1" w:rsidRDefault="005E3BE0" w:rsidP="00F9052E">
      <w:pPr>
        <w:tabs>
          <w:tab w:val="left" w:pos="2839"/>
        </w:tabs>
        <w:rPr>
          <w:rFonts w:cs="Arial"/>
          <w:color w:val="0070C0"/>
          <w:sz w:val="24"/>
          <w:szCs w:val="24"/>
        </w:rPr>
      </w:pPr>
    </w:p>
    <w:p w:rsidR="006649CA" w:rsidRPr="005B31B1" w:rsidRDefault="00A37D7D" w:rsidP="001C5E49">
      <w:pPr>
        <w:tabs>
          <w:tab w:val="left" w:pos="2839"/>
        </w:tabs>
        <w:ind w:left="426" w:hanging="426"/>
        <w:rPr>
          <w:rFonts w:cs="Arial"/>
          <w:color w:val="000000"/>
          <w:sz w:val="24"/>
          <w:szCs w:val="24"/>
        </w:rPr>
      </w:pPr>
      <w:r>
        <w:rPr>
          <w:rFonts w:cs="Arial"/>
          <w:color w:val="000000"/>
          <w:sz w:val="24"/>
          <w:szCs w:val="24"/>
        </w:rPr>
        <w:t>David Whelan</w:t>
      </w:r>
    </w:p>
    <w:p w:rsidR="001C5E49" w:rsidRPr="005B31B1" w:rsidRDefault="00A37D7D" w:rsidP="006649CA">
      <w:pPr>
        <w:tabs>
          <w:tab w:val="left" w:pos="2839"/>
        </w:tabs>
        <w:ind w:left="426" w:hanging="426"/>
        <w:rPr>
          <w:rFonts w:cs="Arial"/>
          <w:color w:val="000000"/>
          <w:sz w:val="24"/>
          <w:szCs w:val="24"/>
        </w:rPr>
      </w:pPr>
      <w:r>
        <w:rPr>
          <w:rFonts w:cs="Arial"/>
          <w:color w:val="000000"/>
          <w:sz w:val="24"/>
          <w:szCs w:val="24"/>
        </w:rPr>
        <w:t xml:space="preserve">Legal Services Manager / </w:t>
      </w:r>
      <w:r w:rsidR="006649CA" w:rsidRPr="005B31B1">
        <w:rPr>
          <w:rFonts w:cs="Arial"/>
          <w:color w:val="000000"/>
          <w:sz w:val="24"/>
          <w:szCs w:val="24"/>
        </w:rPr>
        <w:t>Inte</w:t>
      </w:r>
      <w:r>
        <w:rPr>
          <w:rFonts w:cs="Arial"/>
          <w:color w:val="000000"/>
          <w:sz w:val="24"/>
          <w:szCs w:val="24"/>
        </w:rPr>
        <w:t>rim Monitoring Officer</w:t>
      </w:r>
    </w:p>
    <w:p w:rsidR="001C5E49" w:rsidRDefault="001C5E49" w:rsidP="001C5E49">
      <w:pPr>
        <w:tabs>
          <w:tab w:val="left" w:pos="2839"/>
        </w:tabs>
        <w:ind w:left="426" w:hanging="426"/>
        <w:rPr>
          <w:rFonts w:cs="Arial"/>
          <w:b/>
          <w:sz w:val="24"/>
          <w:szCs w:val="24"/>
        </w:rPr>
      </w:pPr>
    </w:p>
    <w:p w:rsidR="00B847AF" w:rsidRPr="005B31B1" w:rsidRDefault="00B847AF" w:rsidP="001C5E49">
      <w:pPr>
        <w:tabs>
          <w:tab w:val="left" w:pos="2839"/>
        </w:tabs>
        <w:ind w:left="426" w:hanging="426"/>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6"/>
        <w:gridCol w:w="2356"/>
      </w:tblGrid>
      <w:tr w:rsidR="001C5E49" w:rsidRPr="005B31B1" w:rsidTr="00E2196F">
        <w:tc>
          <w:tcPr>
            <w:tcW w:w="5700" w:type="dxa"/>
            <w:shd w:val="clear" w:color="auto" w:fill="auto"/>
          </w:tcPr>
          <w:p w:rsidR="001C5E49" w:rsidRPr="005B31B1" w:rsidRDefault="001C5E49" w:rsidP="00E2196F">
            <w:pPr>
              <w:rPr>
                <w:rFonts w:cs="Arial"/>
                <w:sz w:val="24"/>
                <w:szCs w:val="24"/>
              </w:rPr>
            </w:pPr>
            <w:r w:rsidRPr="005B31B1">
              <w:rPr>
                <w:rFonts w:cs="Arial"/>
                <w:sz w:val="24"/>
                <w:szCs w:val="24"/>
              </w:rPr>
              <w:t>Report Author:</w:t>
            </w:r>
          </w:p>
        </w:tc>
        <w:tc>
          <w:tcPr>
            <w:tcW w:w="1559" w:type="dxa"/>
            <w:shd w:val="clear" w:color="auto" w:fill="auto"/>
          </w:tcPr>
          <w:p w:rsidR="001C5E49" w:rsidRPr="005B31B1" w:rsidRDefault="001C5E49" w:rsidP="00E2196F">
            <w:pPr>
              <w:rPr>
                <w:rFonts w:cs="Arial"/>
                <w:sz w:val="24"/>
                <w:szCs w:val="24"/>
              </w:rPr>
            </w:pPr>
            <w:r w:rsidRPr="005B31B1">
              <w:rPr>
                <w:rFonts w:cs="Arial"/>
                <w:sz w:val="24"/>
                <w:szCs w:val="24"/>
              </w:rPr>
              <w:t>Telephone:</w:t>
            </w:r>
          </w:p>
        </w:tc>
        <w:tc>
          <w:tcPr>
            <w:tcW w:w="2380" w:type="dxa"/>
            <w:shd w:val="clear" w:color="auto" w:fill="auto"/>
          </w:tcPr>
          <w:p w:rsidR="001C5E49" w:rsidRPr="005B31B1" w:rsidRDefault="001C5E49" w:rsidP="00E2196F">
            <w:pPr>
              <w:rPr>
                <w:rFonts w:cs="Arial"/>
                <w:sz w:val="24"/>
                <w:szCs w:val="24"/>
              </w:rPr>
            </w:pPr>
            <w:r w:rsidRPr="005B31B1">
              <w:rPr>
                <w:rFonts w:cs="Arial"/>
                <w:sz w:val="24"/>
                <w:szCs w:val="24"/>
              </w:rPr>
              <w:t>Date:</w:t>
            </w:r>
          </w:p>
        </w:tc>
      </w:tr>
      <w:tr w:rsidR="001C5E49" w:rsidRPr="005B31B1" w:rsidTr="00E2196F">
        <w:tc>
          <w:tcPr>
            <w:tcW w:w="5700" w:type="dxa"/>
            <w:shd w:val="clear" w:color="auto" w:fill="auto"/>
          </w:tcPr>
          <w:p w:rsidR="001C5E49" w:rsidRPr="005B31B1" w:rsidRDefault="001C5E49" w:rsidP="00E2196F">
            <w:pPr>
              <w:rPr>
                <w:rFonts w:cs="Arial"/>
                <w:sz w:val="24"/>
                <w:szCs w:val="24"/>
              </w:rPr>
            </w:pPr>
          </w:p>
          <w:p w:rsidR="006649CA" w:rsidRPr="005B31B1" w:rsidRDefault="00324BD3" w:rsidP="00324BD3">
            <w:pPr>
              <w:ind w:left="-539" w:firstLine="539"/>
              <w:rPr>
                <w:rFonts w:cs="Arial"/>
                <w:sz w:val="24"/>
                <w:szCs w:val="24"/>
              </w:rPr>
            </w:pPr>
            <w:r>
              <w:rPr>
                <w:rFonts w:cs="Arial"/>
                <w:sz w:val="24"/>
                <w:szCs w:val="24"/>
              </w:rPr>
              <w:t>Steve Pearce</w:t>
            </w:r>
          </w:p>
        </w:tc>
        <w:tc>
          <w:tcPr>
            <w:tcW w:w="1559" w:type="dxa"/>
            <w:shd w:val="clear" w:color="auto" w:fill="auto"/>
          </w:tcPr>
          <w:p w:rsidR="001C5E49" w:rsidRPr="005B31B1" w:rsidRDefault="001C5E49" w:rsidP="00E2196F">
            <w:pPr>
              <w:rPr>
                <w:rFonts w:cs="Arial"/>
                <w:sz w:val="24"/>
                <w:szCs w:val="24"/>
              </w:rPr>
            </w:pPr>
          </w:p>
          <w:p w:rsidR="006649CA" w:rsidRPr="005B31B1" w:rsidRDefault="006649CA" w:rsidP="00E2196F">
            <w:pPr>
              <w:rPr>
                <w:rFonts w:cs="Arial"/>
                <w:sz w:val="24"/>
                <w:szCs w:val="24"/>
              </w:rPr>
            </w:pPr>
            <w:r w:rsidRPr="005B31B1">
              <w:rPr>
                <w:rFonts w:cs="Arial"/>
                <w:sz w:val="24"/>
                <w:szCs w:val="24"/>
              </w:rPr>
              <w:t>01772 62530</w:t>
            </w:r>
            <w:r w:rsidR="00324BD3">
              <w:rPr>
                <w:rFonts w:cs="Arial"/>
                <w:sz w:val="24"/>
                <w:szCs w:val="24"/>
              </w:rPr>
              <w:t>7</w:t>
            </w:r>
          </w:p>
        </w:tc>
        <w:tc>
          <w:tcPr>
            <w:tcW w:w="2380" w:type="dxa"/>
            <w:shd w:val="clear" w:color="auto" w:fill="auto"/>
          </w:tcPr>
          <w:p w:rsidR="001C5E49" w:rsidRPr="005B31B1" w:rsidRDefault="001C5E49" w:rsidP="00E2196F">
            <w:pPr>
              <w:rPr>
                <w:rFonts w:cs="Arial"/>
                <w:sz w:val="24"/>
                <w:szCs w:val="24"/>
              </w:rPr>
            </w:pPr>
          </w:p>
          <w:p w:rsidR="006649CA" w:rsidRPr="005B31B1" w:rsidRDefault="0026126A" w:rsidP="00E2196F">
            <w:pPr>
              <w:rPr>
                <w:rFonts w:cs="Arial"/>
                <w:sz w:val="24"/>
                <w:szCs w:val="24"/>
              </w:rPr>
            </w:pPr>
            <w:r>
              <w:rPr>
                <w:rFonts w:cs="Arial"/>
                <w:sz w:val="24"/>
                <w:szCs w:val="24"/>
              </w:rPr>
              <w:t>31</w:t>
            </w:r>
            <w:r w:rsidR="00FE4A0E">
              <w:rPr>
                <w:rFonts w:cs="Arial"/>
                <w:sz w:val="24"/>
                <w:szCs w:val="24"/>
              </w:rPr>
              <w:t>/01</w:t>
            </w:r>
            <w:r w:rsidR="006649CA" w:rsidRPr="005B31B1">
              <w:rPr>
                <w:rFonts w:cs="Arial"/>
                <w:sz w:val="24"/>
                <w:szCs w:val="24"/>
              </w:rPr>
              <w:t>/1</w:t>
            </w:r>
            <w:r w:rsidR="00FE4A0E">
              <w:rPr>
                <w:rFonts w:cs="Arial"/>
                <w:sz w:val="24"/>
                <w:szCs w:val="24"/>
              </w:rPr>
              <w:t>8</w:t>
            </w:r>
          </w:p>
        </w:tc>
      </w:tr>
    </w:tbl>
    <w:p w:rsidR="00AC3661" w:rsidRDefault="00AC3661" w:rsidP="001C5E49">
      <w:pPr>
        <w:tabs>
          <w:tab w:val="left" w:pos="2839"/>
        </w:tabs>
        <w:rPr>
          <w:rFonts w:cs="Arial"/>
          <w:sz w:val="24"/>
          <w:szCs w:val="24"/>
        </w:rPr>
      </w:pPr>
    </w:p>
    <w:sectPr w:rsidR="00AC3661" w:rsidSect="00525E59">
      <w:footerReference w:type="default" r:id="rId9"/>
      <w:type w:val="continuous"/>
      <w:pgSz w:w="11906" w:h="16838" w:code="9"/>
      <w:pgMar w:top="851"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E1B" w:rsidRDefault="002E0E1B">
      <w:r>
        <w:separator/>
      </w:r>
    </w:p>
  </w:endnote>
  <w:endnote w:type="continuationSeparator" w:id="0">
    <w:p w:rsidR="002E0E1B" w:rsidRDefault="002E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4B392C">
      <w:rPr>
        <w:noProof/>
        <w:sz w:val="24"/>
      </w:rPr>
      <w:t>3</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E1B" w:rsidRDefault="002E0E1B">
      <w:r>
        <w:separator/>
      </w:r>
    </w:p>
  </w:footnote>
  <w:footnote w:type="continuationSeparator" w:id="0">
    <w:p w:rsidR="002E0E1B" w:rsidRDefault="002E0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26054"/>
    <w:multiLevelType w:val="hybridMultilevel"/>
    <w:tmpl w:val="CEFE7A78"/>
    <w:lvl w:ilvl="0" w:tplc="94921B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1D5148"/>
    <w:multiLevelType w:val="multilevel"/>
    <w:tmpl w:val="F96C343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DB7BC5"/>
    <w:multiLevelType w:val="hybridMultilevel"/>
    <w:tmpl w:val="F1224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F277EC"/>
    <w:multiLevelType w:val="multilevel"/>
    <w:tmpl w:val="DF2668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FC2A9D"/>
    <w:multiLevelType w:val="hybridMultilevel"/>
    <w:tmpl w:val="0FD6B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516CFB"/>
    <w:multiLevelType w:val="hybridMultilevel"/>
    <w:tmpl w:val="9F809486"/>
    <w:lvl w:ilvl="0" w:tplc="6D1657AC">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450A4C"/>
    <w:multiLevelType w:val="multilevel"/>
    <w:tmpl w:val="579695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30175C"/>
    <w:multiLevelType w:val="multilevel"/>
    <w:tmpl w:val="9FDE895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3"/>
  </w:num>
  <w:num w:numId="3">
    <w:abstractNumId w:val="15"/>
  </w:num>
  <w:num w:numId="4">
    <w:abstractNumId w:val="7"/>
  </w:num>
  <w:num w:numId="5">
    <w:abstractNumId w:val="11"/>
  </w:num>
  <w:num w:numId="6">
    <w:abstractNumId w:val="6"/>
  </w:num>
  <w:num w:numId="7">
    <w:abstractNumId w:val="4"/>
  </w:num>
  <w:num w:numId="8">
    <w:abstractNumId w:val="5"/>
  </w:num>
  <w:num w:numId="9">
    <w:abstractNumId w:val="0"/>
  </w:num>
  <w:num w:numId="10">
    <w:abstractNumId w:val="2"/>
  </w:num>
  <w:num w:numId="11">
    <w:abstractNumId w:val="3"/>
  </w:num>
  <w:num w:numId="12">
    <w:abstractNumId w:val="16"/>
  </w:num>
  <w:num w:numId="13">
    <w:abstractNumId w:val="1"/>
  </w:num>
  <w:num w:numId="14">
    <w:abstractNumId w:val="17"/>
  </w:num>
  <w:num w:numId="15">
    <w:abstractNumId w:val="10"/>
  </w:num>
  <w:num w:numId="16">
    <w:abstractNumId w:val="14"/>
  </w:num>
  <w:num w:numId="17">
    <w:abstractNumId w:val="12"/>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317B"/>
    <w:rsid w:val="00005FD3"/>
    <w:rsid w:val="00016DD3"/>
    <w:rsid w:val="00025DED"/>
    <w:rsid w:val="00096268"/>
    <w:rsid w:val="000977C3"/>
    <w:rsid w:val="000E10FE"/>
    <w:rsid w:val="000F2C8A"/>
    <w:rsid w:val="001544DD"/>
    <w:rsid w:val="001648F1"/>
    <w:rsid w:val="001700A7"/>
    <w:rsid w:val="00184E1D"/>
    <w:rsid w:val="001A312A"/>
    <w:rsid w:val="001A7471"/>
    <w:rsid w:val="001C5E49"/>
    <w:rsid w:val="001C7D9C"/>
    <w:rsid w:val="001E17EA"/>
    <w:rsid w:val="001F432A"/>
    <w:rsid w:val="002221BD"/>
    <w:rsid w:val="0025591B"/>
    <w:rsid w:val="0026126A"/>
    <w:rsid w:val="002820A5"/>
    <w:rsid w:val="00284C6C"/>
    <w:rsid w:val="00297A89"/>
    <w:rsid w:val="002D6D84"/>
    <w:rsid w:val="002E0E1B"/>
    <w:rsid w:val="002E22C7"/>
    <w:rsid w:val="002E4FF4"/>
    <w:rsid w:val="002F5C5E"/>
    <w:rsid w:val="00324BD3"/>
    <w:rsid w:val="00342AB1"/>
    <w:rsid w:val="00345C71"/>
    <w:rsid w:val="00374357"/>
    <w:rsid w:val="00386AAD"/>
    <w:rsid w:val="003902A2"/>
    <w:rsid w:val="003A1B3F"/>
    <w:rsid w:val="003A2107"/>
    <w:rsid w:val="003A23D3"/>
    <w:rsid w:val="003A2919"/>
    <w:rsid w:val="003B1E6D"/>
    <w:rsid w:val="003B24B3"/>
    <w:rsid w:val="003C36EB"/>
    <w:rsid w:val="003E33E6"/>
    <w:rsid w:val="003E5FA7"/>
    <w:rsid w:val="003F5603"/>
    <w:rsid w:val="00405D4A"/>
    <w:rsid w:val="00414882"/>
    <w:rsid w:val="004218EA"/>
    <w:rsid w:val="00442C46"/>
    <w:rsid w:val="0046444F"/>
    <w:rsid w:val="00474DA8"/>
    <w:rsid w:val="0047741D"/>
    <w:rsid w:val="004810DE"/>
    <w:rsid w:val="004A45D4"/>
    <w:rsid w:val="004B392C"/>
    <w:rsid w:val="004D7260"/>
    <w:rsid w:val="004E2829"/>
    <w:rsid w:val="004F23B3"/>
    <w:rsid w:val="005041BB"/>
    <w:rsid w:val="0050673E"/>
    <w:rsid w:val="00525E59"/>
    <w:rsid w:val="00533525"/>
    <w:rsid w:val="00547120"/>
    <w:rsid w:val="00547481"/>
    <w:rsid w:val="00556BDF"/>
    <w:rsid w:val="0057564F"/>
    <w:rsid w:val="00576A82"/>
    <w:rsid w:val="005A26AD"/>
    <w:rsid w:val="005B0C36"/>
    <w:rsid w:val="005B31B1"/>
    <w:rsid w:val="005D4F59"/>
    <w:rsid w:val="005E3BE0"/>
    <w:rsid w:val="00600281"/>
    <w:rsid w:val="00602F83"/>
    <w:rsid w:val="0060374B"/>
    <w:rsid w:val="00630F86"/>
    <w:rsid w:val="00633396"/>
    <w:rsid w:val="00645A0B"/>
    <w:rsid w:val="006555E6"/>
    <w:rsid w:val="006649CA"/>
    <w:rsid w:val="006878C7"/>
    <w:rsid w:val="006879CA"/>
    <w:rsid w:val="006B645E"/>
    <w:rsid w:val="006B7116"/>
    <w:rsid w:val="006C04C1"/>
    <w:rsid w:val="006C209A"/>
    <w:rsid w:val="006E09FB"/>
    <w:rsid w:val="006E1115"/>
    <w:rsid w:val="006E611E"/>
    <w:rsid w:val="006F2214"/>
    <w:rsid w:val="006F3B75"/>
    <w:rsid w:val="006F76A3"/>
    <w:rsid w:val="00707E99"/>
    <w:rsid w:val="00712E3F"/>
    <w:rsid w:val="00723F33"/>
    <w:rsid w:val="007305C0"/>
    <w:rsid w:val="007B2411"/>
    <w:rsid w:val="007B65B7"/>
    <w:rsid w:val="007C1F4F"/>
    <w:rsid w:val="00890FFD"/>
    <w:rsid w:val="00893AD2"/>
    <w:rsid w:val="008A2F6B"/>
    <w:rsid w:val="008A42E3"/>
    <w:rsid w:val="008A77AB"/>
    <w:rsid w:val="008B41C5"/>
    <w:rsid w:val="008C3B1A"/>
    <w:rsid w:val="008D623F"/>
    <w:rsid w:val="008F4B91"/>
    <w:rsid w:val="008F4FAF"/>
    <w:rsid w:val="0090542C"/>
    <w:rsid w:val="009250FC"/>
    <w:rsid w:val="009350CB"/>
    <w:rsid w:val="009538AE"/>
    <w:rsid w:val="00980267"/>
    <w:rsid w:val="00983CD5"/>
    <w:rsid w:val="00992E79"/>
    <w:rsid w:val="009A2830"/>
    <w:rsid w:val="009A714A"/>
    <w:rsid w:val="009C1143"/>
    <w:rsid w:val="009E48E0"/>
    <w:rsid w:val="009E75D8"/>
    <w:rsid w:val="00A00A27"/>
    <w:rsid w:val="00A1406A"/>
    <w:rsid w:val="00A22D02"/>
    <w:rsid w:val="00A2470E"/>
    <w:rsid w:val="00A30426"/>
    <w:rsid w:val="00A33256"/>
    <w:rsid w:val="00A37D7D"/>
    <w:rsid w:val="00A4702E"/>
    <w:rsid w:val="00A50754"/>
    <w:rsid w:val="00A76482"/>
    <w:rsid w:val="00A76A3E"/>
    <w:rsid w:val="00AA3346"/>
    <w:rsid w:val="00AC3661"/>
    <w:rsid w:val="00AC4A99"/>
    <w:rsid w:val="00B00F06"/>
    <w:rsid w:val="00B04551"/>
    <w:rsid w:val="00B05FE8"/>
    <w:rsid w:val="00B14419"/>
    <w:rsid w:val="00B1788B"/>
    <w:rsid w:val="00B443DD"/>
    <w:rsid w:val="00B51DB8"/>
    <w:rsid w:val="00B62D79"/>
    <w:rsid w:val="00B63D6C"/>
    <w:rsid w:val="00B662F1"/>
    <w:rsid w:val="00B70B91"/>
    <w:rsid w:val="00B716F5"/>
    <w:rsid w:val="00B72A06"/>
    <w:rsid w:val="00B766C4"/>
    <w:rsid w:val="00B847AF"/>
    <w:rsid w:val="00B90385"/>
    <w:rsid w:val="00BA2606"/>
    <w:rsid w:val="00BC6635"/>
    <w:rsid w:val="00C022F9"/>
    <w:rsid w:val="00C04108"/>
    <w:rsid w:val="00C209E3"/>
    <w:rsid w:val="00C30128"/>
    <w:rsid w:val="00C52450"/>
    <w:rsid w:val="00C64ED1"/>
    <w:rsid w:val="00C66BAA"/>
    <w:rsid w:val="00CA6A37"/>
    <w:rsid w:val="00CB32DF"/>
    <w:rsid w:val="00CC3246"/>
    <w:rsid w:val="00CE3DA1"/>
    <w:rsid w:val="00CE4482"/>
    <w:rsid w:val="00CF6B60"/>
    <w:rsid w:val="00CF76E2"/>
    <w:rsid w:val="00D03328"/>
    <w:rsid w:val="00D36638"/>
    <w:rsid w:val="00D37BAE"/>
    <w:rsid w:val="00D44C03"/>
    <w:rsid w:val="00D772AB"/>
    <w:rsid w:val="00D87863"/>
    <w:rsid w:val="00D90A00"/>
    <w:rsid w:val="00D91845"/>
    <w:rsid w:val="00D9371C"/>
    <w:rsid w:val="00DA31A0"/>
    <w:rsid w:val="00DA53EA"/>
    <w:rsid w:val="00DB0AF7"/>
    <w:rsid w:val="00DB3FD0"/>
    <w:rsid w:val="00DE5E12"/>
    <w:rsid w:val="00E2196F"/>
    <w:rsid w:val="00E2276E"/>
    <w:rsid w:val="00E41950"/>
    <w:rsid w:val="00E569CB"/>
    <w:rsid w:val="00E577A2"/>
    <w:rsid w:val="00E60A53"/>
    <w:rsid w:val="00E733A5"/>
    <w:rsid w:val="00E753EC"/>
    <w:rsid w:val="00E84459"/>
    <w:rsid w:val="00E86380"/>
    <w:rsid w:val="00E971A2"/>
    <w:rsid w:val="00EB2D32"/>
    <w:rsid w:val="00EB7C94"/>
    <w:rsid w:val="00ED257A"/>
    <w:rsid w:val="00EF44E6"/>
    <w:rsid w:val="00F3057A"/>
    <w:rsid w:val="00F30E9C"/>
    <w:rsid w:val="00F312D1"/>
    <w:rsid w:val="00F449E1"/>
    <w:rsid w:val="00F55750"/>
    <w:rsid w:val="00F55E4D"/>
    <w:rsid w:val="00F61752"/>
    <w:rsid w:val="00F656E2"/>
    <w:rsid w:val="00F67F95"/>
    <w:rsid w:val="00F9052E"/>
    <w:rsid w:val="00FD3C88"/>
    <w:rsid w:val="00FD7B65"/>
    <w:rsid w:val="00FE4A0E"/>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B531F2E-D829-4E78-8C2F-9FEA5AA3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30975">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58ED-3009-4F5A-85C4-AFAAFC9F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13</TotalTime>
  <Pages>3</Pages>
  <Words>762</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Steve Pearce</cp:lastModifiedBy>
  <cp:revision>3</cp:revision>
  <cp:lastPrinted>2017-12-12T10:44:00Z</cp:lastPrinted>
  <dcterms:created xsi:type="dcterms:W3CDTF">2018-01-16T12:21:00Z</dcterms:created>
  <dcterms:modified xsi:type="dcterms:W3CDTF">2018-01-31T10:34:00Z</dcterms:modified>
</cp:coreProperties>
</file>